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left"/>
        <w:rPr>
          <w:rFonts w:ascii="微软雅黑" w:hAnsi="微软雅黑" w:eastAsia="微软雅黑" w:cs="微软雅黑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40"/>
          <w:szCs w:val="40"/>
          <w:lang w:val="en-US" w:eastAsia="zh-CN"/>
        </w:rPr>
        <w:t>附件3：</w:t>
      </w:r>
      <w:r>
        <w:rPr>
          <w:rFonts w:ascii="微软雅黑" w:hAnsi="微软雅黑" w:eastAsia="微软雅黑" w:cs="微软雅黑"/>
          <w:color w:val="000000"/>
          <w:sz w:val="40"/>
          <w:szCs w:val="40"/>
        </w:rPr>
        <w:t>汕头大学访客进校申请指南</w:t>
      </w:r>
    </w:p>
    <w:p>
      <w:pPr>
        <w:rPr>
          <w:rFonts w:hint="default"/>
        </w:rPr>
      </w:pPr>
    </w:p>
    <w:p>
      <w:pPr>
        <w:widowControl/>
        <w:shd w:val="clear" w:color="auto" w:fill="FFEFE7"/>
        <w:spacing w:before="200"/>
        <w:jc w:val="center"/>
        <w:rPr>
          <w:rFonts w:ascii="微软雅黑" w:hAnsi="微软雅黑" w:eastAsia="微软雅黑" w:cs="微软雅黑"/>
          <w:color w:val="FF552E"/>
          <w:kern w:val="0"/>
          <w:sz w:val="18"/>
          <w:szCs w:val="18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color w:val="FF552E"/>
          <w:kern w:val="0"/>
          <w:sz w:val="18"/>
          <w:szCs w:val="18"/>
          <w:shd w:val="clear" w:color="auto" w:fill="FFEFE7"/>
          <w:lang w:bidi="ar"/>
        </w:rPr>
        <w:t>注意：提前1-2天申请，申请后请及时联系招生就业处0754-86502252，以便跟进审批通过。</w:t>
      </w:r>
    </w:p>
    <w:p>
      <w:pPr>
        <w:widowControl/>
        <w:shd w:val="clear" w:color="auto" w:fill="FFEFE7"/>
        <w:spacing w:before="200"/>
        <w:jc w:val="left"/>
        <w:rPr>
          <w:rFonts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  <w:t>访客要求：</w:t>
      </w:r>
    </w:p>
    <w:p>
      <w:pPr>
        <w:widowControl/>
        <w:shd w:val="clear" w:color="auto" w:fill="FFEFE7"/>
        <w:spacing w:before="200"/>
        <w:jc w:val="left"/>
        <w:rPr>
          <w:rFonts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  <w:t>1、身体健康、体温正常，无感冒等症状。</w:t>
      </w:r>
    </w:p>
    <w:p>
      <w:pPr>
        <w:widowControl/>
        <w:shd w:val="clear" w:color="auto" w:fill="FFEFE7"/>
        <w:spacing w:before="200" w:after="156" w:afterLines="50"/>
        <w:jc w:val="left"/>
        <w:rPr>
          <w:rFonts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FF552E"/>
          <w:kern w:val="0"/>
          <w:sz w:val="18"/>
          <w:szCs w:val="18"/>
          <w:shd w:val="clear" w:color="auto" w:fill="FFEFE7"/>
          <w:lang w:bidi="ar"/>
        </w:rPr>
        <w:t>2、未感染过新冠或已康复。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一、校内接待人员信息</w:t>
      </w:r>
    </w:p>
    <w:p>
      <w:pPr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 xml:space="preserve"> 接待单位，接待人，接待人校内的邮箱需填写准确才能提交申请。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    1、接待单位：招生就业处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    2、接待人：林袁逸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    3、接待人校内的邮箱：</w:t>
      </w:r>
      <w:r>
        <w:fldChar w:fldCharType="begin"/>
      </w:r>
      <w:r>
        <w:instrText xml:space="preserve"> HYPERLINK "mailto:linyuanyi@stu.edu.cn" </w:instrText>
      </w:r>
      <w: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000000"/>
          <w:kern w:val="0"/>
          <w:sz w:val="24"/>
          <w:u w:val="none"/>
          <w:lang w:bidi="ar"/>
        </w:rPr>
        <w:t>linyuanyi@stu.edu.cn</w:t>
      </w:r>
      <w:r>
        <w:rPr>
          <w:rStyle w:val="8"/>
          <w:rFonts w:hint="eastAsia" w:ascii="微软雅黑" w:hAnsi="微软雅黑" w:eastAsia="微软雅黑" w:cs="微软雅黑"/>
          <w:color w:val="000000"/>
          <w:kern w:val="0"/>
          <w:sz w:val="24"/>
          <w:u w:val="none"/>
          <w:lang w:bidi="ar"/>
        </w:rPr>
        <w:fldChar w:fldCharType="end"/>
      </w:r>
      <w:r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  <w:t>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eastAsia="zh-Hans" w:bidi="ar"/>
        </w:rPr>
        <w:t>注</w:t>
      </w:r>
      <w:r>
        <w:rPr>
          <w:rFonts w:ascii="微软雅黑" w:hAnsi="微软雅黑" w:eastAsia="微软雅黑" w:cs="微软雅黑"/>
          <w:color w:val="000000"/>
          <w:kern w:val="0"/>
          <w:sz w:val="24"/>
          <w:lang w:eastAsia="zh-Hans" w:bidi="ar"/>
        </w:rPr>
        <w:t>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eastAsia="zh-Hans" w:bidi="ar"/>
        </w:rPr>
        <w:t>邮箱请复制粘贴</w:t>
      </w:r>
      <w:r>
        <w:rPr>
          <w:rFonts w:ascii="微软雅黑" w:hAnsi="微软雅黑" w:eastAsia="微软雅黑" w:cs="微软雅黑"/>
          <w:color w:val="000000"/>
          <w:kern w:val="0"/>
          <w:sz w:val="24"/>
          <w:lang w:eastAsia="zh-Hans" w:bidi="ar"/>
        </w:rPr>
        <w:t>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eastAsia="zh-Hans" w:bidi="ar"/>
        </w:rPr>
        <w:t>避免有空格键提交不了</w:t>
      </w:r>
      <w:r>
        <w:rPr>
          <w:rFonts w:ascii="微软雅黑" w:hAnsi="微软雅黑" w:eastAsia="微软雅黑" w:cs="微软雅黑"/>
          <w:color w:val="000000"/>
          <w:kern w:val="0"/>
          <w:sz w:val="24"/>
          <w:lang w:eastAsia="zh-Hans" w:bidi="ar"/>
        </w:rPr>
        <w:t>）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二、访客申请渠道：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（一）扫码申请</w:t>
      </w:r>
    </w:p>
    <w:p>
      <w:pPr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drawing>
          <wp:inline distT="0" distB="0" distL="114300" distR="114300">
            <wp:extent cx="2339340" cy="2339340"/>
            <wp:effectExtent l="0" t="0" r="3810" b="381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（二）公众号申请入口</w:t>
      </w:r>
    </w:p>
    <w:p>
      <w:pPr>
        <w:widowControl/>
        <w:spacing w:after="120" w:line="320" w:lineRule="atLeast"/>
        <w:jc w:val="lef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请您关注微信公众号——</w:t>
      </w:r>
      <w:r>
        <w:rPr>
          <w:rFonts w:hint="eastAsia" w:ascii="微软雅黑" w:hAnsi="微软雅黑" w:eastAsia="微软雅黑" w:cs="微软雅黑"/>
          <w:b/>
          <w:color w:val="FF0000"/>
          <w:sz w:val="24"/>
        </w:rPr>
        <w:t>汕头大学服务号</w:t>
      </w:r>
      <w:r>
        <w:rPr>
          <w:rFonts w:hint="eastAsia" w:ascii="微软雅黑" w:hAnsi="微软雅黑" w:eastAsia="微软雅黑" w:cs="微软雅黑"/>
          <w:color w:val="000000"/>
          <w:sz w:val="24"/>
        </w:rPr>
        <w:t>，点击右下角菜单栏“汕头大学”-“访客进校申请”，登录入校申请系统（如下图）。</w:t>
      </w:r>
    </w:p>
    <w:p>
      <w:pPr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ascii="微软雅黑" w:hAnsi="微软雅黑" w:eastAsia="微软雅黑" w:cs="微软雅黑"/>
          <w:color w:val="000000"/>
          <w:sz w:val="24"/>
        </w:rPr>
        <w:drawing>
          <wp:inline distT="0" distB="0" distL="0" distR="0">
            <wp:extent cx="2997200" cy="6661150"/>
            <wp:effectExtent l="0" t="0" r="0" b="6350"/>
            <wp:docPr id="7" name="图片 7" descr="D:\Users\ADMINI~1\AppData\Local\Temp\WeChat Files\a9d7a3ecb573751b8d4a3216e70b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Users\ADMINI~1\AppData\Local\Temp\WeChat Files\a9d7a3ecb573751b8d4a3216e70b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518" cy="66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widowControl/>
        <w:spacing w:beforeAutospacing="0" w:afterAutospacing="0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三、进入申请界面后，点击“现在申请”，并填报相关信息</w:t>
      </w:r>
    </w:p>
    <w:p>
      <w:pPr>
        <w:rPr>
          <w:rFonts w:ascii="微软雅黑" w:hAnsi="微软雅黑" w:eastAsia="微软雅黑" w:cs="微软雅黑"/>
          <w:color w:val="000000"/>
          <w:kern w:val="0"/>
          <w:szCs w:val="21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drawing>
          <wp:inline distT="0" distB="0" distL="114300" distR="114300">
            <wp:extent cx="1821815" cy="1137285"/>
            <wp:effectExtent l="0" t="0" r="6985" b="57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color w:val="000000"/>
          <w:kern w:val="0"/>
          <w:szCs w:val="21"/>
          <w:lang w:bidi="ar"/>
        </w:rPr>
      </w:pPr>
      <w:r>
        <w:rPr>
          <w:rFonts w:ascii="微软雅黑" w:hAnsi="微软雅黑" w:eastAsia="微软雅黑" w:cs="微软雅黑"/>
          <w:color w:val="000000"/>
          <w:kern w:val="0"/>
          <w:szCs w:val="21"/>
        </w:rPr>
        <w:drawing>
          <wp:inline distT="0" distB="0" distL="0" distR="0">
            <wp:extent cx="2787650" cy="5170805"/>
            <wp:effectExtent l="0" t="0" r="0" b="0"/>
            <wp:docPr id="8" name="图片 8" descr="D:\Users\ADMINI~1\AppData\Local\Temp\WeChat Files\77cb8293a4e2e5227e1efd9f889f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Users\ADMINI~1\AppData\Local\Temp\WeChat Files\77cb8293a4e2e5227e1efd9f889f2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8"/>
                    <a:stretch>
                      <a:fillRect/>
                    </a:stretch>
                  </pic:blipFill>
                  <pic:spPr>
                    <a:xfrm>
                      <a:off x="0" y="0"/>
                      <a:ext cx="2799803" cy="51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EFE7"/>
        <w:snapToGrid w:val="0"/>
        <w:jc w:val="left"/>
        <w:rPr>
          <w:rFonts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t>注意：</w:t>
      </w: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t>1. 登录账户为访客个人的邮箱，必填，且需记住密码，以便后续登录使用；（该账号非就业平台企业账号）</w:t>
      </w: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t>2. 接待单位，接待人，接待人校内的邮箱需填写准确才能提交申请。</w:t>
      </w:r>
      <w:r>
        <w:rPr>
          <w:rFonts w:hint="eastAsia" w:ascii="微软雅黑" w:hAnsi="微软雅黑" w:eastAsia="微软雅黑" w:cs="微软雅黑"/>
          <w:color w:val="FF552E"/>
          <w:kern w:val="0"/>
          <w:szCs w:val="21"/>
          <w:shd w:val="clear" w:color="auto" w:fill="FFEFE7"/>
          <w:lang w:bidi="ar"/>
        </w:rPr>
        <w:br w:type="textWrapping"/>
      </w:r>
      <w:r>
        <w:rPr>
          <w:rFonts w:hint="eastAsia"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  <w:t>    到访校区：桑浦山校区</w:t>
      </w:r>
    </w:p>
    <w:p>
      <w:pPr>
        <w:widowControl/>
        <w:shd w:val="clear" w:color="auto" w:fill="FFEFE7"/>
        <w:snapToGrid w:val="0"/>
        <w:ind w:firstLine="252"/>
        <w:jc w:val="left"/>
        <w:rPr>
          <w:rFonts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  <w:t>接待单位：招生就业处</w:t>
      </w:r>
    </w:p>
    <w:p>
      <w:pPr>
        <w:widowControl/>
        <w:shd w:val="clear" w:color="auto" w:fill="FFEFE7"/>
        <w:snapToGrid w:val="0"/>
        <w:ind w:firstLine="252"/>
        <w:jc w:val="left"/>
        <w:rPr>
          <w:rFonts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</w:pPr>
      <w:r>
        <w:rPr>
          <w:rFonts w:hint="eastAsia"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  <w:t>接待人：林袁逸</w:t>
      </w:r>
    </w:p>
    <w:p>
      <w:pPr>
        <w:widowControl/>
        <w:shd w:val="clear" w:color="auto" w:fill="FFEFE7"/>
        <w:snapToGrid w:val="0"/>
        <w:ind w:firstLine="252"/>
        <w:jc w:val="left"/>
        <w:rPr>
          <w:rFonts w:ascii="微软雅黑" w:hAnsi="微软雅黑" w:eastAsia="微软雅黑" w:cs="微软雅黑"/>
          <w:color w:val="FF552E"/>
          <w:szCs w:val="21"/>
        </w:rPr>
      </w:pPr>
      <w:r>
        <w:rPr>
          <w:rFonts w:hint="eastAsia" w:ascii="微软雅黑" w:hAnsi="微软雅黑" w:eastAsia="微软雅黑" w:cs="微软雅黑"/>
          <w:b/>
          <w:color w:val="FF552E"/>
          <w:kern w:val="0"/>
          <w:szCs w:val="21"/>
          <w:shd w:val="clear" w:color="auto" w:fill="FFEFE7"/>
          <w:lang w:bidi="ar"/>
        </w:rPr>
        <w:t>接待人校内的邮箱：linyuanyi@stu.edu.cn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四、访客重新扫码，查询审核结果</w:t>
      </w:r>
    </w:p>
    <w:p>
      <w:pPr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1.结果为：申请已获批准，则可允许进校。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2.结果为：未获批准，则不能进校。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3.结果为：需补充资料，则补充资料等待审核。</w:t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4.访客进校截止日期后，才能填报新申请。</w:t>
      </w:r>
    </w:p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b/>
          <w:color w:val="000000"/>
        </w:rPr>
      </w:pPr>
      <w:r>
        <w:rPr>
          <w:rFonts w:hint="eastAsia" w:ascii="微软雅黑" w:hAnsi="微软雅黑" w:eastAsia="微软雅黑" w:cs="微软雅黑"/>
          <w:b/>
          <w:color w:val="000000"/>
        </w:rPr>
        <w:t>五、访客进校门：微信扫码验证</w:t>
      </w:r>
    </w:p>
    <w:p>
      <w:pPr>
        <w:widowControl/>
        <w:spacing w:after="300" w:line="32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drawing>
          <wp:inline distT="0" distB="0" distL="114300" distR="114300">
            <wp:extent cx="3966210" cy="2299970"/>
            <wp:effectExtent l="0" t="0" r="8890" b="1143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  <w:lang w:bidi="ar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bidi="ar"/>
        </w:rPr>
        <w:t>如显示访客姓名、原因、“您可进校”的大图，保卫人员放行。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Yjg2ZmFlZmJiMjJjNGZjYmI5NTNhYTRhZDVjYTMifQ=="/>
  </w:docVars>
  <w:rsids>
    <w:rsidRoot w:val="000853D9"/>
    <w:rsid w:val="000853D9"/>
    <w:rsid w:val="000946F2"/>
    <w:rsid w:val="00211A9A"/>
    <w:rsid w:val="002E7B1A"/>
    <w:rsid w:val="004010F4"/>
    <w:rsid w:val="006B3F46"/>
    <w:rsid w:val="00A371B2"/>
    <w:rsid w:val="00AB38BC"/>
    <w:rsid w:val="00E92D00"/>
    <w:rsid w:val="093F7344"/>
    <w:rsid w:val="0BF5540C"/>
    <w:rsid w:val="0D816C1A"/>
    <w:rsid w:val="0E8C4711"/>
    <w:rsid w:val="1D937CD3"/>
    <w:rsid w:val="1DB14B41"/>
    <w:rsid w:val="21FA4383"/>
    <w:rsid w:val="3902075D"/>
    <w:rsid w:val="6202190D"/>
    <w:rsid w:val="7F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</Words>
  <Characters>601</Characters>
  <Lines>5</Lines>
  <Paragraphs>1</Paragraphs>
  <TotalTime>35</TotalTime>
  <ScaleCrop>false</ScaleCrop>
  <LinksUpToDate>false</LinksUpToDate>
  <CharactersWithSpaces>705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林袁逸</dc:creator>
  <cp:lastModifiedBy>WPS_1678765497</cp:lastModifiedBy>
  <dcterms:modified xsi:type="dcterms:W3CDTF">2023-11-03T10:38:42Z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DAE1CACE70C9425186A0EB2504440A9A_13</vt:lpwstr>
  </property>
</Properties>
</file>