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jc w:val="both"/>
        <w:rPr>
          <w:rFonts w:hint="default" w:ascii="Times New Roman" w:hAnsi="Times New Roman" w:cs="Times New Roman"/>
          <w:b/>
          <w:bCs/>
          <w:sz w:val="36"/>
          <w:szCs w:val="4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44"/>
          <w:highlight w:val="none"/>
          <w:lang w:val="en-US" w:eastAsia="zh-CN"/>
        </w:rPr>
        <w:t>Aster星图国际集团-研后补录专场空宣</w:t>
      </w:r>
    </w:p>
    <w:p>
      <w:pPr>
        <w:ind w:firstLine="723" w:firstLineChars="300"/>
        <w:jc w:val="both"/>
        <w:rPr>
          <w:rFonts w:hint="default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32"/>
          <w:highlight w:val="none"/>
          <w:lang w:val="en-US" w:eastAsia="zh-CN"/>
        </w:rPr>
        <w:t>因考研错过秋招?Aster集团研后专场，为</w:t>
      </w:r>
      <w:r>
        <w:rPr>
          <w:rFonts w:hint="eastAsia" w:ascii="Times New Roman" w:hAnsi="Times New Roman" w:cs="Times New Roman"/>
          <w:b/>
          <w:bCs/>
          <w:color w:val="0000FF"/>
          <w:sz w:val="24"/>
          <w:szCs w:val="32"/>
          <w:highlight w:val="none"/>
          <w:lang w:val="en-US" w:eastAsia="zh-CN"/>
        </w:rPr>
        <w:t>你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32"/>
          <w:highlight w:val="none"/>
          <w:lang w:val="en-US" w:eastAsia="zh-CN"/>
        </w:rPr>
        <w:t>提供</w:t>
      </w:r>
      <w:r>
        <w:rPr>
          <w:rFonts w:hint="eastAsia" w:ascii="Times New Roman" w:hAnsi="Times New Roman" w:cs="Times New Roman"/>
          <w:b/>
          <w:bCs/>
          <w:color w:val="0000FF"/>
          <w:sz w:val="24"/>
          <w:szCs w:val="32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32"/>
          <w:highlight w:val="none"/>
          <w:lang w:val="en-US" w:eastAsia="zh-CN"/>
        </w:rPr>
        <w:t>FFER</w:t>
      </w:r>
      <w:r>
        <w:rPr>
          <w:rFonts w:hint="eastAsia" w:ascii="Times New Roman" w:hAnsi="Times New Roman" w:cs="Times New Roman"/>
          <w:b/>
          <w:bCs/>
          <w:color w:val="0000FF"/>
          <w:sz w:val="24"/>
          <w:szCs w:val="32"/>
          <w:highlight w:val="none"/>
          <w:lang w:val="en-US" w:eastAsia="zh-CN"/>
        </w:rPr>
        <w:t>!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32"/>
          <w:highlight w:val="none"/>
          <w:lang w:val="en-US" w:eastAsia="zh-CN"/>
        </w:rPr>
        <w:t>开</w:t>
      </w:r>
      <w:r>
        <w:rPr>
          <w:rFonts w:hint="eastAsia" w:ascii="Times New Roman" w:hAnsi="Times New Roman" w:cs="Times New Roman"/>
          <w:b/>
          <w:bCs/>
          <w:color w:val="0000FF"/>
          <w:sz w:val="24"/>
          <w:szCs w:val="32"/>
          <w:highlight w:val="none"/>
          <w:lang w:val="en-US" w:eastAsia="zh-CN"/>
        </w:rPr>
        <w:t>心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32"/>
          <w:highlight w:val="none"/>
          <w:lang w:val="en-US" w:eastAsia="zh-CN"/>
        </w:rPr>
        <w:t>过</w:t>
      </w:r>
      <w:r>
        <w:rPr>
          <w:rFonts w:hint="eastAsia" w:ascii="Times New Roman" w:hAnsi="Times New Roman" w:cs="Times New Roman"/>
          <w:b/>
          <w:bCs/>
          <w:color w:val="0000FF"/>
          <w:sz w:val="24"/>
          <w:szCs w:val="32"/>
          <w:highlight w:val="none"/>
          <w:lang w:val="en-US" w:eastAsia="zh-CN"/>
        </w:rPr>
        <w:t>龙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32"/>
          <w:highlight w:val="none"/>
          <w:lang w:val="en-US" w:eastAsia="zh-CN"/>
        </w:rPr>
        <w:t>年!</w:t>
      </w:r>
    </w:p>
    <w:p>
      <w:pPr>
        <w:ind w:firstLine="1687" w:firstLineChars="600"/>
        <w:jc w:val="both"/>
        <w:rPr>
          <w:rFonts w:hint="default" w:ascii="Times New Roman" w:hAnsi="Times New Roman" w:cs="Times New Roman"/>
          <w:b/>
          <w:bCs/>
          <w:sz w:val="28"/>
          <w:szCs w:val="36"/>
          <w:highlight w:val="none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/>
          <w:bCs/>
          <w:sz w:val="22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  <w:highlight w:val="none"/>
          <w:lang w:val="en-US" w:eastAsia="zh-CN"/>
        </w:rPr>
        <w:t xml:space="preserve">企业简介 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highlight w:val="none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创立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：Aster星图国际集团创立于2011年3月深耕于打印耗材领域,集自主研发、生产制造、传统国际贸易及跨境电商于一体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。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产能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：全球范围销售公司和物流中心,占地面积合计5万m全球研发制造中心占地面积为36万m,硒鼓年产量高达2800万支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。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业务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：渠道业务辐射全球逾45个国家和地区西欧、北美激光打印通用耗材市场占有率位居第-综合实力位列全球通用打印耗材行业前三名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。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员工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：全球员工已达2000多名(含近百名欧美外籍雇员)总部研发技术人员占比超10%,海外本地化销售团队人数超300名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。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优秀事业部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：跨境电商事业部成立于2014年,在跨境电商领域深耕已逾10年;海外市场线上销售占比达到41%,累计服务超500万终端客户,在Amazon和Ebay等平台上位列同类目产品销售量排名第一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。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2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  <w:highlight w:val="none"/>
          <w:lang w:val="en-US" w:eastAsia="zh-CN"/>
        </w:rPr>
        <w:t xml:space="preserve">招聘岗位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highlight w:val="none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sym w:font="Wingdings 2" w:char="006A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跨境电商类（6-10K）：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跨境电商运营储备干部、德语电商运营、海外客户营销-英语(储干)、英语客服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理工科，会计类/统计类/电子商务/英语/德语专业优先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sym w:font="Wingdings 2" w:char="006B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外贸业务类（6-8K）：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英语外贸业务助理/德语业务助理/法语业务助理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商务英语/国际经济与贸易/英语/德语/法语专业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sym w:font="Wingdings 2" w:char="006C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产品类（6-8K）：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见习产品经理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工业工程/机械电子工程/电子信息工程/机械设计/机电等专业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sym w:font="Wingdings 2" w:char="006D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财务类（6-8K）：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财务专员/费用专员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财务/会计/金融相关专业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highlight w:val="none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highlight w:val="none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>福利待遇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5天8小时工作制，周末双休，全年11天带薪假期</w:t>
      </w: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>，还包括：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</w:p>
    <w:p>
      <w:pPr>
        <w:numPr>
          <w:ilvl w:val="0"/>
          <w:numId w:val="2"/>
        </w:numPr>
        <w:ind w:leftChars="0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社会保险及公积金：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为员工购买养老、医疗、工伤、失业、生育保险及住房公积金。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2、 生活条件：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①住宿：提供宿舍，内设基本家私、空调、独立卫生间。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②就餐：设有食堂，包午餐，或提供餐补。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③员工关怀：定期组织节日活动、节日礼物、人生大事关怀礼包、员工体检等。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3、 培训学习：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①应届生培训持续3-6个月进行，助你更快地适应由学生到工作者的转换；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②以能力发展路径和职业规划为主轴而设计的学习地图，各类专业知识免费培训；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③1对1导师引导，手把手带你领悟岗位技能。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4、激励奖项：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① 内推伯乐大奖，500元-3000元不等；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② 优秀学员奖励，优秀员工奖；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③ 骨干人员，丰厚奖金包。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四、</w:t>
      </w:r>
      <w:r>
        <w:rPr>
          <w:rFonts w:hint="default" w:ascii="Times New Roman" w:hAnsi="Times New Roman" w:cs="Times New Roman"/>
          <w:b/>
          <w:bCs/>
          <w:sz w:val="22"/>
          <w:szCs w:val="28"/>
          <w:highlight w:val="none"/>
          <w:lang w:val="en-US" w:eastAsia="zh-CN"/>
        </w:rPr>
        <w:t>空宣时间、地址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腾讯会议号607 711 135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宣讲时间：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月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日（周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四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）15:00准时上线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赶紧扫码预约锁定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drawing>
          <wp:inline distT="0" distB="0" distL="114300" distR="114300">
            <wp:extent cx="1153795" cy="1148715"/>
            <wp:effectExtent l="0" t="0" r="8255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cs="Times New Roman"/>
          <w:b w:val="0"/>
          <w:bCs w:val="0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sz w:val="20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highlight w:val="none"/>
          <w:lang w:val="en-US" w:eastAsia="zh-CN"/>
        </w:rPr>
        <w:t>五、</w:t>
      </w:r>
      <w:r>
        <w:rPr>
          <w:rFonts w:hint="default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>简历投递方式</w:t>
      </w:r>
      <w:r>
        <w:rPr>
          <w:rFonts w:hint="default" w:ascii="Times New Roman" w:hAnsi="Times New Roman" w:cs="Times New Roman"/>
          <w:b w:val="0"/>
          <w:bCs w:val="0"/>
          <w:sz w:val="20"/>
          <w:szCs w:val="22"/>
          <w:lang w:val="en-US" w:eastAsia="zh-CN"/>
        </w:rPr>
        <w:t xml:space="preserve"> </w:t>
      </w:r>
    </w:p>
    <w:p>
      <w:pPr>
        <w:numPr>
          <w:ilvl w:val="0"/>
          <w:numId w:val="3"/>
        </w:numPr>
        <w:ind w:leftChars="0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邮件投递：应聘岗位+毕业院校+专业+姓名</w:t>
      </w:r>
    </w:p>
    <w:p>
      <w:pPr>
        <w:numPr>
          <w:ilvl w:val="0"/>
          <w:numId w:val="3"/>
        </w:numPr>
        <w:ind w:leftChars="0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进入2024届校园招聘网申系统http: //hr.goaster.comi</w:t>
      </w:r>
    </w:p>
    <w:p>
      <w:pPr>
        <w:numPr>
          <w:ilvl w:val="0"/>
          <w:numId w:val="3"/>
        </w:numPr>
        <w:ind w:leftChars="0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扫码进入网申系统投递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0"/>
          <w:szCs w:val="2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</w:rPr>
        <w:drawing>
          <wp:inline distT="0" distB="0" distL="114300" distR="114300">
            <wp:extent cx="1296670" cy="1340485"/>
            <wp:effectExtent l="0" t="0" r="17780" b="0"/>
            <wp:docPr id="16" name="图片 15" descr="秋招PPT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秋招PPT-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4180C"/>
    <w:multiLevelType w:val="singleLevel"/>
    <w:tmpl w:val="F3F418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F4EFF8"/>
    <w:multiLevelType w:val="singleLevel"/>
    <w:tmpl w:val="0FF4EFF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2845F96"/>
    <w:multiLevelType w:val="singleLevel"/>
    <w:tmpl w:val="52845F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ZjlmZjAzNmE2NDIwY2RmYTAyODM3NzkyZDlkZmEifQ=="/>
  </w:docVars>
  <w:rsids>
    <w:rsidRoot w:val="4BB414B1"/>
    <w:rsid w:val="074E2EF7"/>
    <w:rsid w:val="2BC01AD4"/>
    <w:rsid w:val="30071D11"/>
    <w:rsid w:val="32583873"/>
    <w:rsid w:val="4BB4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2023-11-13T06:12:00Z</dcterms:created>
  <dc:creator>轩哥嵘弟的妈妈</dc:creator>
  <cp:lastModifiedBy>轩哥嵘弟的妈妈</cp:lastModifiedBy>
  <dcterms:modified xsi:type="dcterms:W3CDTF">2024-01-03T02:27:08Z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00073BCE4E68447D9D7D6306223282E8_13</vt:lpwstr>
  </property>
</Properties>
</file>