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94BBA">
      <w:pPr>
        <w:pStyle w:val="6"/>
        <w:spacing w:line="240" w:lineRule="auto"/>
      </w:pPr>
      <w:r>
        <w:rPr>
          <w:rtl w:val="0"/>
        </w:rPr>
        <w:drawing>
          <wp:inline distT="0" distB="0" distL="0" distR="0">
            <wp:extent cx="5029200" cy="2828925"/>
            <wp:effectExtent l="0" t="0" r="0" b="5715"/>
            <wp:docPr id="1" name="Drawing 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079D">
      <w:pPr>
        <w:pStyle w:val="6"/>
        <w:spacing w:line="240" w:lineRule="auto"/>
        <w:jc w:val="center"/>
      </w:pPr>
    </w:p>
    <w:p w14:paraId="166FA60F">
      <w:pPr>
        <w:pStyle w:val="6"/>
        <w:spacing w:line="240" w:lineRule="auto"/>
        <w:jc w:val="center"/>
      </w:pPr>
      <w:r>
        <w:rPr>
          <w:rFonts w:ascii="微软雅黑" w:hAnsi="微软雅黑" w:eastAsia="微软雅黑" w:cs="微软雅黑"/>
          <w:b/>
          <w:sz w:val="48"/>
          <w:szCs w:val="48"/>
          <w:rtl w:val="0"/>
        </w:rPr>
        <w:t>招  聘  简  章</w:t>
      </w:r>
    </w:p>
    <w:p w14:paraId="1A538D85">
      <w:pPr>
        <w:pStyle w:val="6"/>
        <w:spacing w:line="276" w:lineRule="auto"/>
        <w:jc w:val="center"/>
      </w:pPr>
      <w:r>
        <w:rPr>
          <w:rFonts w:ascii="微软雅黑" w:hAnsi="微软雅黑" w:eastAsia="微软雅黑" w:cs="微软雅黑"/>
          <w:b/>
          <w:color w:val="FF7800"/>
          <w:sz w:val="22"/>
          <w:rtl w:val="0"/>
        </w:rPr>
        <w:t>学而思2025届秋季校园招聘</w:t>
      </w:r>
    </w:p>
    <w:p w14:paraId="5A76A763">
      <w:pPr>
        <w:pStyle w:val="6"/>
        <w:spacing w:line="240" w:lineRule="auto"/>
        <w:jc w:val="both"/>
      </w:pPr>
    </w:p>
    <w:p w14:paraId="39925140">
      <w:pPr>
        <w:pStyle w:val="10"/>
        <w:numPr>
          <w:ilvl w:val="0"/>
          <w:numId w:val="1"/>
        </w:numPr>
        <w:spacing w:line="276" w:lineRule="auto"/>
        <w:jc w:val="both"/>
      </w:pPr>
      <w:r>
        <w:rPr>
          <w:rFonts w:ascii="微软雅黑" w:hAnsi="微软雅黑" w:eastAsia="微软雅黑" w:cs="微软雅黑"/>
          <w:b/>
          <w:rtl w:val="0"/>
        </w:rPr>
        <w:t>企业基本情况：</w:t>
      </w:r>
    </w:p>
    <w:p w14:paraId="287A15CC">
      <w:pPr>
        <w:pStyle w:val="11"/>
        <w:numPr>
          <w:ilvl w:val="1"/>
          <w:numId w:val="1"/>
        </w:numPr>
        <w:spacing w:line="276" w:lineRule="auto"/>
        <w:jc w:val="both"/>
      </w:pPr>
      <w:r>
        <w:rPr>
          <w:rFonts w:ascii="微软雅黑" w:hAnsi="微软雅黑" w:eastAsia="微软雅黑" w:cs="微软雅黑"/>
          <w:b/>
          <w:rtl w:val="0"/>
        </w:rPr>
        <w:t>初步认识学而思</w:t>
      </w:r>
    </w:p>
    <w:p w14:paraId="5CF39F12">
      <w:pPr>
        <w:pStyle w:val="6"/>
        <w:spacing w:line="276" w:lineRule="auto"/>
        <w:ind w:left="240"/>
      </w:pPr>
      <w:r>
        <w:rPr>
          <w:rFonts w:ascii="微软雅黑" w:hAnsi="微软雅黑" w:eastAsia="微软雅黑" w:cs="微软雅黑"/>
          <w:sz w:val="22"/>
          <w:rtl w:val="0"/>
        </w:rPr>
        <w:t xml:space="preserve">      学而思于2003年成立，是一家以内容能力与科技能力为基础，以科教、科创、科普为战略方向，助力人的终身成长，并持续探索创新的</w:t>
      </w:r>
      <w:r>
        <w:rPr>
          <w:rFonts w:ascii="微软雅黑" w:hAnsi="微软雅黑" w:eastAsia="微软雅黑" w:cs="微软雅黑"/>
          <w:b/>
          <w:color w:val="FF7800"/>
          <w:sz w:val="22"/>
          <w:rtl w:val="0"/>
        </w:rPr>
        <w:t>综合性教育品牌</w:t>
      </w:r>
      <w:r>
        <w:rPr>
          <w:rFonts w:ascii="微软雅黑" w:hAnsi="微软雅黑" w:eastAsia="微软雅黑" w:cs="微软雅黑"/>
          <w:sz w:val="22"/>
          <w:rtl w:val="0"/>
        </w:rPr>
        <w:t>。2010年，学而思在美国纽交所正式挂牌交易，现于北京、上海、广州、深圳等</w:t>
      </w:r>
      <w:r>
        <w:rPr>
          <w:rFonts w:ascii="微软雅黑" w:hAnsi="微软雅黑" w:eastAsia="微软雅黑" w:cs="微软雅黑"/>
          <w:b/>
          <w:color w:val="FF7800"/>
          <w:sz w:val="22"/>
          <w:rtl w:val="0"/>
        </w:rPr>
        <w:t>39个城市均设立分校</w:t>
      </w:r>
      <w:r>
        <w:rPr>
          <w:rFonts w:ascii="微软雅黑" w:hAnsi="微软雅黑" w:eastAsia="微软雅黑" w:cs="微软雅黑"/>
          <w:sz w:val="22"/>
          <w:rtl w:val="0"/>
        </w:rPr>
        <w:t>，拥有</w:t>
      </w:r>
      <w:r>
        <w:rPr>
          <w:rFonts w:ascii="微软雅黑" w:hAnsi="微软雅黑" w:eastAsia="微软雅黑" w:cs="微软雅黑"/>
          <w:b/>
          <w:color w:val="FF7800"/>
          <w:sz w:val="22"/>
          <w:rtl w:val="0"/>
        </w:rPr>
        <w:t>1w+</w:t>
      </w:r>
      <w:r>
        <w:rPr>
          <w:rFonts w:ascii="微软雅黑" w:hAnsi="微软雅黑" w:eastAsia="微软雅黑" w:cs="微软雅黑"/>
          <w:sz w:val="22"/>
          <w:rtl w:val="0"/>
        </w:rPr>
        <w:t>名员工，为千万用户与家庭提供优质服务。</w:t>
      </w:r>
    </w:p>
    <w:p w14:paraId="720536FD">
      <w:pPr>
        <w:pStyle w:val="6"/>
        <w:spacing w:line="276" w:lineRule="auto"/>
        <w:ind w:left="240"/>
        <w:jc w:val="both"/>
      </w:pPr>
    </w:p>
    <w:p w14:paraId="045BD3DA">
      <w:pPr>
        <w:pStyle w:val="11"/>
        <w:numPr>
          <w:ilvl w:val="1"/>
          <w:numId w:val="1"/>
        </w:numPr>
        <w:spacing w:line="276" w:lineRule="auto"/>
        <w:jc w:val="both"/>
      </w:pPr>
      <w:r>
        <w:rPr>
          <w:rFonts w:ascii="微软雅黑" w:hAnsi="微软雅黑" w:eastAsia="微软雅黑" w:cs="微软雅黑"/>
          <w:b/>
          <w:rtl w:val="0"/>
        </w:rPr>
        <w:t>全国业务分布与人才概况</w:t>
      </w:r>
    </w:p>
    <w:p w14:paraId="5A7D0BC6">
      <w:pPr>
        <w:pStyle w:val="6"/>
        <w:numPr>
          <w:ilvl w:val="1"/>
          <w:numId w:val="2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学而思目前在全国39个城市开设线下分校，开设350+个教学点，云分校业务覆盖全国并拓展到海外；</w:t>
      </w:r>
    </w:p>
    <w:p w14:paraId="3C26744B">
      <w:pPr>
        <w:pStyle w:val="6"/>
        <w:numPr>
          <w:ilvl w:val="1"/>
          <w:numId w:val="3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公司在职员工人数1w+，</w:t>
      </w:r>
      <w:r>
        <w:rPr>
          <w:rFonts w:ascii="微软雅黑" w:hAnsi="微软雅黑" w:eastAsia="微软雅黑" w:cs="微软雅黑"/>
          <w:b/>
          <w:color w:val="FF7800"/>
          <w:sz w:val="22"/>
          <w:rtl w:val="0"/>
        </w:rPr>
        <w:t>校招是学而思最主要的人才引进渠道</w:t>
      </w:r>
      <w:r>
        <w:rPr>
          <w:rFonts w:ascii="微软雅黑" w:hAnsi="微软雅黑" w:eastAsia="微软雅黑" w:cs="微软雅黑"/>
          <w:sz w:val="22"/>
          <w:rtl w:val="0"/>
        </w:rPr>
        <w:t>，2024年新员工中校招生占比约90%，分布在各条业务线的重要职位。</w:t>
      </w:r>
    </w:p>
    <w:p w14:paraId="2D466452">
      <w:pPr>
        <w:pStyle w:val="6"/>
        <w:spacing w:line="276" w:lineRule="auto"/>
        <w:ind w:left="720"/>
      </w:pPr>
      <w:r>
        <w:rPr>
          <w:rFonts w:ascii="微软雅黑" w:hAnsi="微软雅黑" w:eastAsia="微软雅黑" w:cs="微软雅黑"/>
          <w:i/>
          <w:color w:val="7B7F83"/>
          <w:sz w:val="20"/>
          <w:szCs w:val="20"/>
          <w:rtl w:val="0"/>
        </w:rPr>
        <w:t>- 我们的伙伴中</w:t>
      </w:r>
      <w:r>
        <w:rPr>
          <w:rFonts w:ascii="微软雅黑" w:hAnsi="微软雅黑" w:eastAsia="微软雅黑" w:cs="微软雅黑"/>
          <w:b/>
          <w:i/>
          <w:color w:val="7B7F83"/>
          <w:sz w:val="20"/>
          <w:szCs w:val="20"/>
          <w:rtl w:val="0"/>
        </w:rPr>
        <w:t>教师占比80%</w:t>
      </w:r>
      <w:r>
        <w:rPr>
          <w:rFonts w:ascii="微软雅黑" w:hAnsi="微软雅黑" w:eastAsia="微软雅黑" w:cs="微软雅黑"/>
          <w:i/>
          <w:color w:val="7B7F83"/>
          <w:sz w:val="20"/>
          <w:szCs w:val="20"/>
          <w:rtl w:val="0"/>
        </w:rPr>
        <w:t>，其中61%为专职教师，精专授课；39%为全职教师，除授课外承担同时其它业务相关的职能职务。师资力量雄厚，新老师培训与帮带体系完善，助力新老师专业技能和职业素养的全面提升和快速成长。</w:t>
      </w:r>
    </w:p>
    <w:p w14:paraId="546E177A">
      <w:pPr>
        <w:pStyle w:val="6"/>
        <w:spacing w:line="276" w:lineRule="auto"/>
        <w:ind w:left="720"/>
      </w:pPr>
      <w:r>
        <w:rPr>
          <w:rFonts w:ascii="微软雅黑" w:hAnsi="微软雅黑" w:eastAsia="微软雅黑" w:cs="微软雅黑"/>
          <w:i/>
          <w:color w:val="7B7F83"/>
          <w:sz w:val="20"/>
          <w:szCs w:val="20"/>
          <w:rtl w:val="0"/>
        </w:rPr>
        <w:t>- 其余非教师岗的全职员工包含教学、教研、运营、技术、产品、业务支持等10余种职能序列。岗位需求多样化，职能通道专业化，发展路径个性化。</w:t>
      </w:r>
    </w:p>
    <w:p w14:paraId="230F654E">
      <w:pPr>
        <w:pStyle w:val="6"/>
        <w:numPr>
          <w:ilvl w:val="1"/>
          <w:numId w:val="4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目前学而思的主营业务包含</w:t>
      </w:r>
      <w:r>
        <w:rPr>
          <w:rFonts w:ascii="微软雅黑" w:hAnsi="微软雅黑" w:eastAsia="微软雅黑" w:cs="微软雅黑"/>
          <w:b/>
          <w:color w:val="FF7800"/>
          <w:sz w:val="22"/>
          <w:rtl w:val="0"/>
        </w:rPr>
        <w:t>学而思素养、学而思高中、学而思国际、学而思大学生、彼芯托管</w:t>
      </w:r>
      <w:r>
        <w:rPr>
          <w:rFonts w:ascii="微软雅黑" w:hAnsi="微软雅黑" w:eastAsia="微软雅黑" w:cs="微软雅黑"/>
          <w:sz w:val="22"/>
          <w:rtl w:val="0"/>
        </w:rPr>
        <w:t>等，分别面向不同的客户群体，满足各年龄段孩子在各场景阶段下成长发展的需要。</w:t>
      </w:r>
    </w:p>
    <w:p w14:paraId="7D7B70F7">
      <w:pPr>
        <w:pStyle w:val="6"/>
        <w:spacing w:line="276" w:lineRule="auto"/>
      </w:pPr>
    </w:p>
    <w:p w14:paraId="0E0B5E80">
      <w:pPr>
        <w:pStyle w:val="11"/>
        <w:numPr>
          <w:ilvl w:val="1"/>
          <w:numId w:val="1"/>
        </w:numPr>
        <w:spacing w:line="276" w:lineRule="auto"/>
        <w:jc w:val="both"/>
      </w:pPr>
      <w:r>
        <w:rPr>
          <w:rFonts w:ascii="微软雅黑" w:hAnsi="微软雅黑" w:eastAsia="微软雅黑" w:cs="微软雅黑"/>
          <w:b/>
          <w:rtl w:val="0"/>
        </w:rPr>
        <w:t>创新大事记</w:t>
      </w:r>
    </w:p>
    <w:p w14:paraId="75F66CB8">
      <w:pPr>
        <w:pStyle w:val="6"/>
        <w:numPr>
          <w:ilvl w:val="1"/>
          <w:numId w:val="5"/>
        </w:numPr>
        <w:spacing w:line="276" w:lineRule="auto"/>
        <w:rPr>
          <w:color w:val="2F3238"/>
        </w:rPr>
      </w:pPr>
      <w:r>
        <w:rPr>
          <w:rFonts w:ascii="微软雅黑" w:hAnsi="微软雅黑" w:eastAsia="微软雅黑" w:cs="微软雅黑"/>
          <w:color w:val="2F3238"/>
          <w:sz w:val="22"/>
          <w:rtl w:val="0"/>
        </w:rPr>
        <w:t>联合国教科文战略合作伙伴、中国航天事业战略合作伙伴；</w:t>
      </w:r>
    </w:p>
    <w:p w14:paraId="41A44885">
      <w:pPr>
        <w:pStyle w:val="6"/>
        <w:numPr>
          <w:ilvl w:val="1"/>
          <w:numId w:val="6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获国家科技部认证智慧教育国家新一代人工智能开放创新平台；</w:t>
      </w:r>
    </w:p>
    <w:p w14:paraId="110D2740">
      <w:pPr>
        <w:pStyle w:val="6"/>
        <w:numPr>
          <w:ilvl w:val="1"/>
          <w:numId w:val="7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2015-2020年，连续六年入选BrandZ最具价值中国品牌100强；</w:t>
      </w:r>
    </w:p>
    <w:p w14:paraId="41EB1DDD">
      <w:pPr>
        <w:pStyle w:val="6"/>
        <w:numPr>
          <w:ilvl w:val="1"/>
          <w:numId w:val="8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2021年成为中国探月工程战略合作伙伴、中国火星探测工程战略合作伙伴、入选中央广播电视总台品牌强国工程；</w:t>
      </w:r>
    </w:p>
    <w:p w14:paraId="572B3464">
      <w:pPr>
        <w:pStyle w:val="6"/>
        <w:numPr>
          <w:ilvl w:val="1"/>
          <w:numId w:val="9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2022年成功转型，实现战略升级，踏入教育新纪元；</w:t>
      </w:r>
    </w:p>
    <w:p w14:paraId="1140E348">
      <w:pPr>
        <w:pStyle w:val="6"/>
        <w:numPr>
          <w:ilvl w:val="1"/>
          <w:numId w:val="10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2023年与人民文学出版社、腾讯教育、乐高®教育达成战略合作。</w:t>
      </w:r>
    </w:p>
    <w:p w14:paraId="5376317D">
      <w:pPr>
        <w:pStyle w:val="6"/>
        <w:spacing w:line="276" w:lineRule="auto"/>
      </w:pPr>
    </w:p>
    <w:p w14:paraId="218C5229">
      <w:pPr>
        <w:pStyle w:val="10"/>
        <w:numPr>
          <w:ilvl w:val="0"/>
          <w:numId w:val="1"/>
        </w:numPr>
        <w:spacing w:line="276" w:lineRule="auto"/>
        <w:jc w:val="both"/>
      </w:pPr>
      <w:r>
        <w:rPr>
          <w:rFonts w:ascii="微软雅黑" w:hAnsi="微软雅黑" w:eastAsia="微软雅黑" w:cs="微软雅黑"/>
          <w:b/>
          <w:rtl w:val="0"/>
        </w:rPr>
        <w:t>招聘计划：</w:t>
      </w:r>
    </w:p>
    <w:p w14:paraId="656AAF7F">
      <w:pPr>
        <w:pStyle w:val="11"/>
        <w:spacing w:line="276" w:lineRule="auto"/>
        <w:jc w:val="both"/>
      </w:pPr>
      <w:r>
        <w:rPr>
          <w:rFonts w:ascii="微软雅黑" w:hAnsi="微软雅黑" w:eastAsia="微软雅黑" w:cs="微软雅黑"/>
          <w:b/>
          <w:rtl w:val="0"/>
        </w:rPr>
        <w:t> 1)面向对象：</w:t>
      </w:r>
    </w:p>
    <w:p w14:paraId="25DB56CF">
      <w:pPr>
        <w:pStyle w:val="6"/>
        <w:spacing w:line="276" w:lineRule="auto"/>
        <w:jc w:val="both"/>
      </w:pPr>
      <w:r>
        <w:rPr>
          <w:b/>
          <w:color w:val="FF7800"/>
          <w:sz w:val="22"/>
          <w:rtl w:val="0"/>
        </w:rPr>
        <w:t>25届海内外应届毕业生及23、24届毕业生</w:t>
      </w:r>
    </w:p>
    <w:p w14:paraId="46C89177">
      <w:pPr>
        <w:pStyle w:val="6"/>
        <w:spacing w:line="276" w:lineRule="auto"/>
        <w:jc w:val="both"/>
      </w:pPr>
      <w:r>
        <w:rPr>
          <w:sz w:val="18"/>
          <w:szCs w:val="18"/>
          <w:rtl w:val="0"/>
        </w:rPr>
        <w:t>学而思非常重视应届生的招聘和培养，校招要求放宽至毕业2年内，符合以上要求的同学均可投递。</w:t>
      </w:r>
    </w:p>
    <w:p w14:paraId="06C1B4A1">
      <w:pPr>
        <w:pStyle w:val="11"/>
        <w:spacing w:line="276" w:lineRule="auto"/>
      </w:pPr>
      <w:r>
        <w:rPr>
          <w:rFonts w:ascii="微软雅黑" w:hAnsi="微软雅黑" w:eastAsia="微软雅黑" w:cs="微软雅黑"/>
          <w:b/>
          <w:rtl w:val="0"/>
        </w:rPr>
        <w:t xml:space="preserve"> 2)招聘岗位：</w:t>
      </w:r>
    </w:p>
    <w:p w14:paraId="146B3EB4">
      <w:pPr>
        <w:pStyle w:val="6"/>
        <w:numPr>
          <w:ilvl w:val="1"/>
          <w:numId w:val="11"/>
        </w:numPr>
        <w:spacing w:line="276" w:lineRule="auto"/>
      </w:pPr>
      <w:r>
        <w:rPr>
          <w:rFonts w:ascii="微软雅黑" w:hAnsi="微软雅黑" w:eastAsia="微软雅黑" w:cs="微软雅黑"/>
          <w:b/>
          <w:sz w:val="26"/>
          <w:szCs w:val="26"/>
          <w:rtl w:val="0"/>
        </w:rPr>
        <w:t>素养教师岗（面向儿童及青少年的素质教育课程）</w:t>
      </w:r>
    </w:p>
    <w:p w14:paraId="3151CD2B">
      <w:pPr>
        <w:pStyle w:val="6"/>
        <w:spacing w:line="276" w:lineRule="auto"/>
        <w:ind w:firstLine="420"/>
        <w:rPr>
          <w:rFonts w:hint="default" w:eastAsia="MicrosoftYaHei"/>
          <w:lang w:val="en-US" w:eastAsia="zh-CN"/>
        </w:rPr>
      </w:pPr>
      <w:r>
        <w:rPr>
          <w:rFonts w:ascii="微软雅黑" w:hAnsi="微软雅黑" w:eastAsia="微软雅黑" w:cs="微软雅黑"/>
          <w:b/>
          <w:sz w:val="22"/>
          <w:rtl w:val="0"/>
        </w:rPr>
        <w:t>方向：</w:t>
      </w:r>
      <w:r>
        <w:rPr>
          <w:b/>
          <w:sz w:val="22"/>
          <w:rtl w:val="0"/>
        </w:rPr>
        <w:t>科学思维、人文创作</w:t>
      </w:r>
      <w:r>
        <w:rPr>
          <w:rFonts w:hint="eastAsia"/>
          <w:b/>
          <w:sz w:val="22"/>
          <w:rtl w:val="0"/>
          <w:lang w:val="en-US" w:eastAsia="zh-CN"/>
        </w:rPr>
        <w:t xml:space="preserve"> </w:t>
      </w:r>
    </w:p>
    <w:p w14:paraId="17A72421">
      <w:pPr>
        <w:pStyle w:val="13"/>
        <w:spacing w:line="276" w:lineRule="auto"/>
      </w:pPr>
      <w:r>
        <w:rPr>
          <w:rFonts w:ascii="微软雅黑" w:hAnsi="微软雅黑" w:eastAsia="微软雅黑" w:cs="微软雅黑"/>
          <w:b/>
          <w:color w:val="ADADAD"/>
          <w:sz w:val="20"/>
          <w:szCs w:val="20"/>
          <w:rtl w:val="0"/>
        </w:rPr>
        <w:t>【科学思维】</w:t>
      </w:r>
      <w:r>
        <w:rPr>
          <w:rFonts w:ascii="微软雅黑" w:hAnsi="微软雅黑" w:eastAsia="微软雅黑" w:cs="微软雅黑"/>
          <w:color w:val="ADADAD"/>
          <w:sz w:val="18"/>
          <w:szCs w:val="18"/>
          <w:rtl w:val="0"/>
        </w:rPr>
        <w:t>科学探寻奥秘，思维解决问题。通过科学的教学方法讲授跨理科类综合知识、带领孩子在真实生活情境中探索解决问题的方案。激发孩子喜欢学、能学懂的学习兴趣，培养学生面向未来的能力和科学家精神。</w:t>
      </w:r>
    </w:p>
    <w:p w14:paraId="4A95C9D1">
      <w:pPr>
        <w:pStyle w:val="13"/>
        <w:spacing w:line="276" w:lineRule="auto"/>
      </w:pPr>
      <w:r>
        <w:rPr>
          <w:rFonts w:ascii="微软雅黑" w:hAnsi="微软雅黑" w:eastAsia="微软雅黑" w:cs="微软雅黑"/>
          <w:b/>
          <w:color w:val="ADADAD"/>
          <w:sz w:val="20"/>
          <w:szCs w:val="20"/>
          <w:rtl w:val="0"/>
        </w:rPr>
        <w:t>【人文创作】</w:t>
      </w:r>
      <w:r>
        <w:rPr>
          <w:rFonts w:ascii="微软雅黑" w:hAnsi="微软雅黑" w:eastAsia="微软雅黑" w:cs="微软雅黑"/>
          <w:color w:val="ADADAD"/>
          <w:sz w:val="18"/>
          <w:szCs w:val="18"/>
          <w:rtl w:val="0"/>
        </w:rPr>
        <w:t>读书破万卷，下笔如有神。人文创作设置文学鉴赏、百科博物和人类进程三大阅读体系，通过小游戏、小剧场等趣味课堂活动带领孩子进行广泛多样的阅读，帮助孩子将阅读的收获转化为表达的动力，从而输出多元创作作品。</w:t>
      </w:r>
    </w:p>
    <w:p w14:paraId="71AD8B6C">
      <w:pPr>
        <w:pStyle w:val="13"/>
        <w:spacing w:line="276" w:lineRule="auto"/>
      </w:pPr>
      <w:r>
        <w:rPr>
          <w:rFonts w:ascii="微软雅黑" w:hAnsi="微软雅黑" w:eastAsia="微软雅黑" w:cs="微软雅黑"/>
          <w:color w:val="ADADAD"/>
          <w:sz w:val="18"/>
          <w:szCs w:val="18"/>
          <w:rtl w:val="0"/>
        </w:rPr>
        <w:t>移。</w:t>
      </w:r>
    </w:p>
    <w:p w14:paraId="24E689B1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b/>
          <w:sz w:val="22"/>
          <w:rtl w:val="0"/>
        </w:rPr>
        <w:t>岗位职责：</w:t>
      </w:r>
    </w:p>
    <w:p w14:paraId="4A35EEA4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①负责素养类课程线下小班授课，负责课程教授和和课堂管理；</w:t>
      </w:r>
    </w:p>
    <w:p w14:paraId="359DC688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②定期参加教师培训及集体备课活动，提升自身学术素养及授课质量；</w:t>
      </w:r>
    </w:p>
    <w:p w14:paraId="75171254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③跟进孩子学习情况，提供合理可实施的个性化方案帮助孩子能力提升；</w:t>
      </w:r>
    </w:p>
    <w:p w14:paraId="4E0F2AB0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④参与课程的产品运营相关工作，包括试听课、讲座、赛事等活动。</w:t>
      </w:r>
    </w:p>
    <w:p w14:paraId="33EDDD8E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b/>
          <w:sz w:val="22"/>
          <w:rtl w:val="0"/>
        </w:rPr>
        <w:t>任职资格：</w:t>
      </w:r>
    </w:p>
    <w:p w14:paraId="64B37D33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①专业不限，表达流畅，有较强的责任心和亲和力；</w:t>
      </w:r>
    </w:p>
    <w:p w14:paraId="3791798E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②有面授及相关教学经验者优先；</w:t>
      </w:r>
    </w:p>
    <w:p w14:paraId="27A1B047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③热爱教育事业，有校园社团/学生会/支教队实践经历优先。</w:t>
      </w:r>
    </w:p>
    <w:p w14:paraId="2E984B58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color w:val="FF7800"/>
          <w:sz w:val="18"/>
          <w:szCs w:val="18"/>
          <w:rtl w:val="0"/>
        </w:rPr>
        <w:t>*人文创作岗#文史类专业/热爱阅读写作者优先，编程岗有语言基础优先，科学思维岗专业不限</w:t>
      </w:r>
    </w:p>
    <w:p w14:paraId="29F84143">
      <w:pPr>
        <w:pStyle w:val="6"/>
        <w:spacing w:line="276" w:lineRule="auto"/>
        <w:ind w:firstLine="420"/>
      </w:pPr>
    </w:p>
    <w:p w14:paraId="3767C14A">
      <w:pPr>
        <w:pStyle w:val="6"/>
        <w:numPr>
          <w:ilvl w:val="1"/>
          <w:numId w:val="12"/>
        </w:numPr>
        <w:spacing w:line="276" w:lineRule="auto"/>
      </w:pPr>
      <w:r>
        <w:rPr>
          <w:rFonts w:ascii="微软雅黑" w:hAnsi="微软雅黑" w:eastAsia="微软雅黑" w:cs="微软雅黑"/>
          <w:b/>
          <w:sz w:val="26"/>
          <w:szCs w:val="26"/>
          <w:rtl w:val="0"/>
        </w:rPr>
        <w:t>高中教师岗</w:t>
      </w:r>
      <w:r>
        <w:rPr>
          <w:rFonts w:hint="eastAsia" w:ascii="微软雅黑" w:hAnsi="微软雅黑" w:eastAsia="微软雅黑" w:cs="微软雅黑"/>
          <w:b/>
          <w:sz w:val="26"/>
          <w:szCs w:val="26"/>
          <w:rtl w:val="0"/>
          <w:lang w:val="en-US" w:eastAsia="zh-CN"/>
        </w:rPr>
        <w:t xml:space="preserve"> </w:t>
      </w:r>
    </w:p>
    <w:p w14:paraId="48FED39E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b/>
          <w:sz w:val="22"/>
          <w:rtl w:val="0"/>
        </w:rPr>
        <w:t>方向：</w:t>
      </w:r>
      <w:r>
        <w:rPr>
          <w:rFonts w:ascii="微软雅黑" w:hAnsi="微软雅黑" w:eastAsia="微软雅黑" w:cs="微软雅黑"/>
          <w:sz w:val="22"/>
          <w:rtl w:val="0"/>
        </w:rPr>
        <w:t>班课教师/1对1教师</w:t>
      </w:r>
    </w:p>
    <w:p w14:paraId="53F1507E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b/>
          <w:sz w:val="22"/>
          <w:rtl w:val="0"/>
        </w:rPr>
        <w:t>岗位职责：</w:t>
      </w:r>
    </w:p>
    <w:p w14:paraId="761FAB21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①负责高中教学工作，为学生提供高质量教学服务；</w:t>
      </w:r>
    </w:p>
    <w:p w14:paraId="3265C3E4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②深度挖掘客户需求，设计符合客户需求的课程和活动；</w:t>
      </w:r>
    </w:p>
    <w:p w14:paraId="149A00CB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③保持和家长的沟通，及时反馈学员课堂表现；</w:t>
      </w:r>
    </w:p>
    <w:p w14:paraId="3877BA28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④参与或运营讲座、直播、试听课等活动。</w:t>
      </w:r>
    </w:p>
    <w:p w14:paraId="4646B815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b/>
          <w:sz w:val="22"/>
          <w:rtl w:val="0"/>
        </w:rPr>
        <w:t>任职资格：</w:t>
      </w:r>
    </w:p>
    <w:p w14:paraId="307C3BCB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①专业不限，表达流畅，敢于创新与挑战；</w:t>
      </w:r>
    </w:p>
    <w:p w14:paraId="42895E2A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②热爱教育行业，持有教师资格证优先；</w:t>
      </w:r>
    </w:p>
    <w:p w14:paraId="57A8FD9B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③普通话标准，沟通表达自然大方，思路清晰，乐于分享；</w:t>
      </w:r>
    </w:p>
    <w:p w14:paraId="5F4810A2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④具有较强的组织和团队合作精神，抗压能力强。</w:t>
      </w:r>
    </w:p>
    <w:p w14:paraId="6812ECFB">
      <w:pPr>
        <w:pStyle w:val="6"/>
        <w:spacing w:line="276" w:lineRule="auto"/>
        <w:ind w:firstLine="420"/>
      </w:pPr>
    </w:p>
    <w:p w14:paraId="74268F48">
      <w:pPr>
        <w:pStyle w:val="6"/>
        <w:numPr>
          <w:ilvl w:val="1"/>
          <w:numId w:val="13"/>
        </w:numPr>
        <w:spacing w:line="276" w:lineRule="auto"/>
      </w:pPr>
      <w:r>
        <w:rPr>
          <w:rFonts w:ascii="微软雅黑" w:hAnsi="微软雅黑" w:eastAsia="微软雅黑" w:cs="微软雅黑"/>
          <w:b/>
          <w:sz w:val="26"/>
          <w:szCs w:val="26"/>
          <w:rtl w:val="0"/>
        </w:rPr>
        <w:t>彼芯教练岗（理科教练/文科教练）</w:t>
      </w:r>
    </w:p>
    <w:p w14:paraId="011961B2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b/>
          <w:sz w:val="22"/>
          <w:rtl w:val="0"/>
        </w:rPr>
        <w:t>岗位职责：</w:t>
      </w:r>
    </w:p>
    <w:p w14:paraId="11B2ED65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①参与课前的备课、试讲，积极准备教案、录课视频；</w:t>
      </w:r>
    </w:p>
    <w:p w14:paraId="049D160F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②负责解答孩子的问题，课后和家长的沟通，及时反馈孩子的上课情况，并记录家长的需求；</w:t>
      </w:r>
    </w:p>
    <w:p w14:paraId="7CB8CA94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③试听学员的服务和维护，给予孩子适当的关注，并给孩子制定学习计划；</w:t>
      </w:r>
    </w:p>
    <w:p w14:paraId="3F7AC7BF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④教学部交办其他工作。</w:t>
      </w:r>
    </w:p>
    <w:p w14:paraId="1863E974">
      <w:pPr>
        <w:pStyle w:val="6"/>
        <w:spacing w:line="276" w:lineRule="auto"/>
        <w:ind w:firstLine="420"/>
      </w:pPr>
    </w:p>
    <w:p w14:paraId="08625491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b/>
          <w:sz w:val="22"/>
          <w:rtl w:val="0"/>
        </w:rPr>
        <w:t>任职资格：</w:t>
      </w:r>
    </w:p>
    <w:p w14:paraId="7CB942BD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①专业不限，表达流畅，有较强的责任心和亲和力；</w:t>
      </w:r>
    </w:p>
    <w:p w14:paraId="37772717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②热爱教育行业，普通话标准，沟通表达自然大方，思路清晰，乐于分享；</w:t>
      </w:r>
    </w:p>
    <w:p w14:paraId="5D66299A">
      <w:pPr>
        <w:pStyle w:val="6"/>
        <w:spacing w:line="276" w:lineRule="auto"/>
        <w:ind w:firstLine="420"/>
        <w:rPr>
          <w:rFonts w:ascii="微软雅黑" w:hAnsi="微软雅黑" w:eastAsia="微软雅黑" w:cs="微软雅黑"/>
          <w:sz w:val="22"/>
          <w:rtl w:val="0"/>
        </w:rPr>
      </w:pPr>
      <w:r>
        <w:rPr>
          <w:rFonts w:ascii="微软雅黑" w:hAnsi="微软雅黑" w:eastAsia="微软雅黑" w:cs="微软雅黑"/>
          <w:sz w:val="22"/>
          <w:rtl w:val="0"/>
        </w:rPr>
        <w:t>③具有较强的组织和团队合作精神，抗压能力强。</w:t>
      </w:r>
    </w:p>
    <w:p w14:paraId="58A912AF">
      <w:pPr>
        <w:pStyle w:val="6"/>
        <w:numPr>
          <w:ilvl w:val="0"/>
          <w:numId w:val="14"/>
        </w:numPr>
        <w:spacing w:line="276" w:lineRule="auto"/>
        <w:ind w:left="420" w:leftChars="0" w:hanging="420" w:firstLineChars="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b/>
          <w:sz w:val="26"/>
          <w:szCs w:val="26"/>
          <w:rtl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sz w:val="26"/>
          <w:szCs w:val="26"/>
          <w:rtl w:val="0"/>
        </w:rPr>
        <w:t>国际语言教师-英语方向</w:t>
      </w:r>
    </w:p>
    <w:p w14:paraId="78656D72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b/>
          <w:sz w:val="22"/>
          <w:rtl w:val="0"/>
        </w:rPr>
        <w:t>岗位职责</w:t>
      </w:r>
    </w:p>
    <w:p w14:paraId="39894B50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sz w:val="22"/>
          <w:rtl w:val="0"/>
        </w:rPr>
        <w:t>①负责国际演讲和口才相关教学内容的规划和落地；</w:t>
      </w:r>
    </w:p>
    <w:p w14:paraId="5EC14F7D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sz w:val="22"/>
          <w:rtl w:val="0"/>
        </w:rPr>
        <w:t>②负责制定相关课程长短期备课或教师活动的方案并落地；</w:t>
      </w:r>
    </w:p>
    <w:p w14:paraId="439662AA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sz w:val="22"/>
          <w:rtl w:val="0"/>
        </w:rPr>
        <w:t>③能够独立对主讲课程进行打磨，够胜任听说读写等各个教学环节，提升课堂效果的教学教法。</w:t>
      </w:r>
    </w:p>
    <w:p w14:paraId="075B4431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b/>
          <w:sz w:val="22"/>
          <w:rtl w:val="0"/>
        </w:rPr>
      </w:pPr>
    </w:p>
    <w:p w14:paraId="59966E24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b/>
          <w:sz w:val="22"/>
          <w:rtl w:val="0"/>
        </w:rPr>
        <w:t>任职资格：</w:t>
      </w:r>
    </w:p>
    <w:p w14:paraId="1194767C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sz w:val="22"/>
          <w:rtl w:val="0"/>
        </w:rPr>
        <w:t>①口语发音标准流利，具备扎实的语言基础知识和语言技能；</w:t>
      </w:r>
    </w:p>
    <w:p w14:paraId="699C45F4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sz w:val="22"/>
          <w:rtl w:val="0"/>
        </w:rPr>
        <w:t>②有良好的跨部门沟通和团队协作能力，工作认真细致，有耐性和韧性；</w:t>
      </w:r>
    </w:p>
    <w:p w14:paraId="2FBB13FC">
      <w:pPr>
        <w:pStyle w:val="6"/>
        <w:spacing w:line="276" w:lineRule="auto"/>
        <w:ind w:firstLine="420"/>
        <w:rPr>
          <w:rFonts w:hint="eastAsia"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sz w:val="22"/>
          <w:rtl w:val="0"/>
        </w:rPr>
        <w:t>③热爱教育，愿意投身教育事业；</w:t>
      </w:r>
    </w:p>
    <w:p w14:paraId="6C237209">
      <w:pPr>
        <w:pStyle w:val="6"/>
        <w:spacing w:line="276" w:lineRule="auto"/>
        <w:ind w:firstLine="420"/>
        <w:rPr>
          <w:rFonts w:ascii="微软雅黑" w:hAnsi="微软雅黑" w:eastAsia="微软雅黑" w:cs="微软雅黑"/>
          <w:sz w:val="22"/>
          <w:rtl w:val="0"/>
        </w:rPr>
      </w:pPr>
      <w:r>
        <w:rPr>
          <w:rFonts w:hint="eastAsia" w:ascii="微软雅黑" w:hAnsi="微软雅黑" w:eastAsia="微软雅黑" w:cs="微软雅黑"/>
          <w:sz w:val="22"/>
          <w:rtl w:val="0"/>
        </w:rPr>
        <w:t>④责任心强，具有良好的团队合作精神，具备较强的分析和解决问题的能力。</w:t>
      </w:r>
    </w:p>
    <w:p w14:paraId="797A53B2">
      <w:pPr>
        <w:pStyle w:val="6"/>
        <w:spacing w:line="276" w:lineRule="auto"/>
      </w:pPr>
    </w:p>
    <w:p w14:paraId="55BEA5E5">
      <w:pPr>
        <w:pStyle w:val="6"/>
        <w:spacing w:line="276" w:lineRule="auto"/>
      </w:pPr>
    </w:p>
    <w:p w14:paraId="5EE69ACD">
      <w:pPr>
        <w:pStyle w:val="11"/>
        <w:numPr>
          <w:ilvl w:val="1"/>
          <w:numId w:val="15"/>
        </w:numPr>
        <w:spacing w:line="276" w:lineRule="auto"/>
      </w:pPr>
      <w:r>
        <w:rPr>
          <w:rFonts w:ascii="微软雅黑" w:hAnsi="微软雅黑" w:eastAsia="微软雅黑" w:cs="微软雅黑"/>
          <w:rtl w:val="0"/>
        </w:rPr>
        <w:t>工作地点</w:t>
      </w:r>
    </w:p>
    <w:p w14:paraId="68AB8574">
      <w:pPr>
        <w:pStyle w:val="6"/>
        <w:spacing w:line="276" w:lineRule="auto"/>
        <w:ind w:left="240" w:firstLine="420"/>
      </w:pPr>
      <w:r>
        <w:rPr>
          <w:rFonts w:ascii="微软雅黑" w:hAnsi="微软雅黑" w:eastAsia="微软雅黑" w:cs="微软雅黑"/>
          <w:sz w:val="22"/>
          <w:rtl w:val="0"/>
        </w:rPr>
        <w:t>学而思在全国39个城市均设立分校，学生可</w:t>
      </w:r>
      <w:r>
        <w:rPr>
          <w:rFonts w:ascii="微软雅黑" w:hAnsi="微软雅黑" w:eastAsia="微软雅黑" w:cs="微软雅黑"/>
          <w:sz w:val="22"/>
          <w:highlight w:val="lightGray"/>
          <w:rtl w:val="0"/>
        </w:rPr>
        <w:t>根据岗位需求自由选择</w:t>
      </w:r>
      <w:r>
        <w:rPr>
          <w:rFonts w:ascii="微软雅黑" w:hAnsi="微软雅黑" w:eastAsia="微软雅黑" w:cs="微软雅黑"/>
          <w:sz w:val="22"/>
          <w:rtl w:val="0"/>
        </w:rPr>
        <w:t>。充分尊重意愿，安排人性化+成长多元化！</w:t>
      </w:r>
    </w:p>
    <w:p w14:paraId="5BBCE545">
      <w:pPr>
        <w:pStyle w:val="13"/>
        <w:spacing w:line="276" w:lineRule="auto"/>
        <w:ind w:left="240"/>
      </w:pPr>
      <w:r>
        <w:rPr>
          <w:rFonts w:ascii="微软雅黑" w:hAnsi="微软雅黑" w:eastAsia="微软雅黑" w:cs="微软雅黑"/>
          <w:i/>
          <w:color w:val="ADADAD"/>
          <w:sz w:val="18"/>
          <w:szCs w:val="18"/>
          <w:rtl w:val="0"/>
        </w:rPr>
        <w:t>*可选城市：北京、上海、天津、重庆、深圳、广州、佛山、东莞、南京、苏州、无锡、常州、徐州、南通、扬州、淮安、杭州、宁波、温州、西安、成都、武汉、郑州、济南、青岛、淄博、沈阳、大连、长沙、石家庄、太原、福州、合肥、长春、南昌、贵阳、昆明、厦门、镇江</w:t>
      </w:r>
    </w:p>
    <w:p w14:paraId="169B9C49">
      <w:pPr>
        <w:pStyle w:val="13"/>
        <w:spacing w:line="276" w:lineRule="auto"/>
        <w:ind w:left="240"/>
      </w:pPr>
      <w:r>
        <w:rPr>
          <w:rFonts w:ascii="微软雅黑" w:hAnsi="微软雅黑" w:eastAsia="微软雅黑" w:cs="微软雅黑"/>
          <w:color w:val="ADADAD"/>
          <w:sz w:val="18"/>
          <w:szCs w:val="18"/>
          <w:highlight w:val="darkGray"/>
          <w:rtl w:val="0"/>
        </w:rPr>
        <w:t xml:space="preserve">【注】每个城市开放岗位略有不同，以投递页具体需求为准。 </w:t>
      </w:r>
    </w:p>
    <w:p w14:paraId="6A5649DE">
      <w:pPr>
        <w:pStyle w:val="6"/>
        <w:spacing w:line="276" w:lineRule="auto"/>
      </w:pPr>
    </w:p>
    <w:p w14:paraId="13CE9FCF">
      <w:pPr>
        <w:pStyle w:val="11"/>
        <w:numPr>
          <w:ilvl w:val="1"/>
          <w:numId w:val="15"/>
        </w:numPr>
        <w:spacing w:line="276" w:lineRule="auto"/>
      </w:pPr>
      <w:r>
        <w:rPr>
          <w:rFonts w:ascii="微软雅黑" w:hAnsi="微软雅黑" w:eastAsia="微软雅黑" w:cs="微软雅黑"/>
          <w:rtl w:val="0"/>
        </w:rPr>
        <w:t>福利待遇</w:t>
      </w:r>
    </w:p>
    <w:p w14:paraId="6BA66BDC">
      <w:pPr>
        <w:pStyle w:val="6"/>
        <w:numPr>
          <w:ilvl w:val="1"/>
          <w:numId w:val="16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必备保障一项不落：六险一金（含补充商业险）、年度体检、法定年假等；</w:t>
      </w:r>
    </w:p>
    <w:p w14:paraId="015D477B">
      <w:pPr>
        <w:pStyle w:val="6"/>
        <w:numPr>
          <w:ilvl w:val="1"/>
          <w:numId w:val="17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非必要项我们附加：司龄假期、带薪病假、内购优惠、指定平台租房补贴、礼盒周边、团建基金、不定期奖励等。</w:t>
      </w:r>
    </w:p>
    <w:p w14:paraId="664BD5CF">
      <w:pPr>
        <w:pStyle w:val="6"/>
        <w:numPr>
          <w:ilvl w:val="2"/>
          <w:numId w:val="18"/>
        </w:numPr>
        <w:spacing w:line="276" w:lineRule="auto"/>
      </w:pPr>
      <w:r>
        <w:rPr>
          <w:rFonts w:ascii="微软雅黑" w:hAnsi="微软雅黑" w:eastAsia="微软雅黑" w:cs="微软雅黑"/>
          <w:sz w:val="20"/>
          <w:szCs w:val="20"/>
          <w:rtl w:val="0"/>
        </w:rPr>
        <w:t>展开说说：</w:t>
      </w:r>
    </w:p>
    <w:p w14:paraId="643BFA3D">
      <w:pPr>
        <w:pStyle w:val="6"/>
        <w:spacing w:line="276" w:lineRule="auto"/>
        <w:ind w:left="720"/>
      </w:pPr>
      <w:r>
        <w:rPr>
          <w:rFonts w:ascii="微软雅黑" w:hAnsi="微软雅黑" w:eastAsia="微软雅黑" w:cs="微软雅黑"/>
          <w:sz w:val="20"/>
          <w:szCs w:val="20"/>
          <w:rtl w:val="0"/>
        </w:rPr>
        <w:t>①全品类的周边元宇宙：阿噗君出现必有喜事！节庆礼盒、花样周边、日常礼物靓出圈；</w:t>
      </w:r>
    </w:p>
    <w:p w14:paraId="5E8B9AA7">
      <w:pPr>
        <w:pStyle w:val="6"/>
        <w:spacing w:line="276" w:lineRule="auto"/>
        <w:ind w:left="720"/>
      </w:pPr>
      <w:r>
        <w:rPr>
          <w:rFonts w:ascii="微软雅黑" w:hAnsi="微软雅黑" w:eastAsia="微软雅黑" w:cs="微软雅黑"/>
          <w:sz w:val="20"/>
          <w:szCs w:val="20"/>
          <w:rtl w:val="0"/>
        </w:rPr>
        <w:t>②传承仪式感之纪念日：824周年庆、月度全员沟通会、年度表彰与开年大会等；</w:t>
      </w:r>
    </w:p>
    <w:p w14:paraId="63509A3B">
      <w:pPr>
        <w:pStyle w:val="6"/>
        <w:spacing w:line="276" w:lineRule="auto"/>
        <w:ind w:left="720"/>
      </w:pPr>
      <w:r>
        <w:rPr>
          <w:rFonts w:ascii="微软雅黑" w:hAnsi="微软雅黑" w:eastAsia="微软雅黑" w:cs="微软雅黑"/>
          <w:sz w:val="20"/>
          <w:szCs w:val="20"/>
          <w:rtl w:val="0"/>
        </w:rPr>
        <w:t>③年年有新意之福利包：开工红包、节日礼盒、寒暑假加油包、内购优惠、品牌折扣、下午茶/零食/小礼物等形式多样的日常福利。</w:t>
      </w:r>
    </w:p>
    <w:p w14:paraId="336855D5">
      <w:pPr>
        <w:pStyle w:val="6"/>
        <w:spacing w:line="276" w:lineRule="auto"/>
      </w:pPr>
    </w:p>
    <w:p w14:paraId="24DD47A9">
      <w:pPr>
        <w:pStyle w:val="11"/>
        <w:numPr>
          <w:ilvl w:val="1"/>
          <w:numId w:val="15"/>
        </w:numPr>
        <w:spacing w:line="276" w:lineRule="auto"/>
      </w:pPr>
      <w:r>
        <w:rPr>
          <w:rFonts w:ascii="微软雅黑" w:hAnsi="微软雅黑" w:eastAsia="微软雅黑" w:cs="微软雅黑"/>
          <w:rtl w:val="0"/>
        </w:rPr>
        <w:t>应聘流程</w:t>
      </w:r>
    </w:p>
    <w:p w14:paraId="5C245CE8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color w:val="2F3238"/>
          <w:sz w:val="22"/>
          <w:rtl w:val="0"/>
        </w:rPr>
        <w:t>简历筛选-初试（面谈+试讲）-复试-培训-Offer-</w:t>
      </w:r>
      <w:r>
        <w:rPr>
          <w:rFonts w:ascii="微软雅黑" w:hAnsi="微软雅黑" w:eastAsia="微软雅黑" w:cs="微软雅黑"/>
          <w:sz w:val="22"/>
          <w:rtl w:val="0"/>
        </w:rPr>
        <w:t>签约</w:t>
      </w:r>
    </w:p>
    <w:p w14:paraId="165F9E2F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（不同城市略有差异，以实际沟通为准，面试环节接受线上面试）</w:t>
      </w:r>
    </w:p>
    <w:p w14:paraId="1EAAC892">
      <w:pPr>
        <w:pStyle w:val="6"/>
        <w:spacing w:line="276" w:lineRule="auto"/>
      </w:pPr>
    </w:p>
    <w:p w14:paraId="03EDB1AF">
      <w:pPr>
        <w:pStyle w:val="10"/>
        <w:numPr>
          <w:ilvl w:val="0"/>
          <w:numId w:val="1"/>
        </w:numPr>
        <w:spacing w:line="276" w:lineRule="auto"/>
        <w:jc w:val="both"/>
      </w:pPr>
      <w:r>
        <w:rPr>
          <w:rFonts w:ascii="微软雅黑" w:hAnsi="微软雅黑" w:eastAsia="微软雅黑" w:cs="微软雅黑"/>
          <w:b/>
          <w:rtl w:val="0"/>
        </w:rPr>
        <w:t>学而思成长：</w:t>
      </w:r>
    </w:p>
    <w:p w14:paraId="6F50E100">
      <w:pPr>
        <w:pStyle w:val="11"/>
        <w:numPr>
          <w:ilvl w:val="1"/>
          <w:numId w:val="19"/>
        </w:numPr>
        <w:spacing w:line="276" w:lineRule="auto"/>
      </w:pPr>
      <w:r>
        <w:rPr>
          <w:rtl w:val="0"/>
        </w:rPr>
        <w:t>关于新人培养</w:t>
      </w:r>
    </w:p>
    <w:p w14:paraId="054C4808">
      <w:pPr>
        <w:pStyle w:val="6"/>
        <w:spacing w:line="240" w:lineRule="auto"/>
      </w:pPr>
      <w:r>
        <w:rPr>
          <w:sz w:val="22"/>
          <w:rtl w:val="0"/>
        </w:rPr>
        <w:t xml:space="preserve">     </w:t>
      </w:r>
      <w:r>
        <w:rPr>
          <w:b/>
          <w:sz w:val="22"/>
          <w:rtl w:val="0"/>
        </w:rPr>
        <w:t>培训理念</w:t>
      </w:r>
      <w:r>
        <w:rPr>
          <w:sz w:val="22"/>
          <w:rtl w:val="0"/>
        </w:rPr>
        <w:t>：要培养孩子“受益一生的能力”,先给老师培养这样的能力</w:t>
      </w:r>
    </w:p>
    <w:p w14:paraId="7CB05A7D">
      <w:pPr>
        <w:pStyle w:val="6"/>
        <w:spacing w:line="240" w:lineRule="auto"/>
      </w:pPr>
      <w:r>
        <w:rPr>
          <w:sz w:val="22"/>
          <w:rtl w:val="0"/>
        </w:rPr>
        <w:t xml:space="preserve">   </w:t>
      </w:r>
      <w:r>
        <w:rPr>
          <w:b/>
          <w:sz w:val="22"/>
          <w:rtl w:val="0"/>
        </w:rPr>
        <w:t xml:space="preserve">  培训目标</w:t>
      </w:r>
      <w:r>
        <w:rPr>
          <w:sz w:val="22"/>
          <w:rtl w:val="0"/>
        </w:rPr>
        <w:t>：岗前岗后全方位护航，帮助学子从“一张白纸”成长为优秀老师”</w:t>
      </w:r>
    </w:p>
    <w:p w14:paraId="1C82B274">
      <w:pPr>
        <w:pStyle w:val="6"/>
        <w:spacing w:line="240" w:lineRule="auto"/>
      </w:pPr>
      <w:r>
        <w:rPr>
          <w:sz w:val="22"/>
          <w:rtl w:val="0"/>
        </w:rPr>
        <w:t xml:space="preserve">     </w:t>
      </w:r>
      <w:r>
        <w:rPr>
          <w:b/>
          <w:sz w:val="22"/>
          <w:rtl w:val="0"/>
        </w:rPr>
        <w:t>培训体系：</w:t>
      </w:r>
    </w:p>
    <w:p w14:paraId="5B523777">
      <w:pPr>
        <w:pStyle w:val="6"/>
        <w:spacing w:line="276" w:lineRule="auto"/>
      </w:pPr>
      <w:r>
        <w:rPr>
          <w:sz w:val="22"/>
          <w:rtl w:val="0"/>
        </w:rPr>
        <w:t xml:space="preserve">    </w:t>
      </w:r>
      <w:r>
        <w:rPr>
          <w:rtl w:val="0"/>
        </w:rPr>
        <w:drawing>
          <wp:inline distT="0" distB="0" distL="0" distR="0">
            <wp:extent cx="4194810" cy="1553845"/>
            <wp:effectExtent l="0" t="0" r="11430" b="635"/>
            <wp:docPr id="2" name="Drawing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4937" cy="15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EA41">
      <w:pPr>
        <w:pStyle w:val="6"/>
        <w:spacing w:line="276" w:lineRule="auto"/>
      </w:pPr>
    </w:p>
    <w:p w14:paraId="5F2D81AF">
      <w:pPr>
        <w:pStyle w:val="11"/>
        <w:numPr>
          <w:ilvl w:val="1"/>
          <w:numId w:val="19"/>
        </w:numPr>
        <w:spacing w:line="276" w:lineRule="auto"/>
      </w:pPr>
      <w:r>
        <w:rPr>
          <w:rFonts w:ascii="微软雅黑" w:hAnsi="微软雅黑" w:eastAsia="微软雅黑" w:cs="微软雅黑"/>
          <w:rtl w:val="0"/>
        </w:rPr>
        <w:t>关于人才发展</w:t>
      </w:r>
    </w:p>
    <w:p w14:paraId="0A35DAB0">
      <w:pPr>
        <w:pStyle w:val="6"/>
        <w:numPr>
          <w:ilvl w:val="2"/>
          <w:numId w:val="1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发展路径：</w:t>
      </w:r>
    </w:p>
    <w:p w14:paraId="342569BC">
      <w:pPr>
        <w:pStyle w:val="6"/>
        <w:spacing w:line="276" w:lineRule="auto"/>
        <w:jc w:val="center"/>
      </w:pPr>
      <w:r>
        <w:rPr>
          <w:rtl w:val="0"/>
        </w:rPr>
        <w:drawing>
          <wp:inline distT="0" distB="0" distL="0" distR="0">
            <wp:extent cx="4832985" cy="2623185"/>
            <wp:effectExtent l="0" t="0" r="13335" b="13335"/>
            <wp:docPr id="3" name="Drawing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3112" cy="262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3005">
      <w:pPr>
        <w:pStyle w:val="6"/>
        <w:numPr>
          <w:ilvl w:val="3"/>
          <w:numId w:val="20"/>
        </w:numPr>
        <w:spacing w:line="276" w:lineRule="auto"/>
      </w:pPr>
      <w:r>
        <w:rPr>
          <w:rFonts w:ascii="微软雅黑" w:hAnsi="微软雅黑" w:eastAsia="微软雅黑" w:cs="微软雅黑"/>
          <w:b/>
          <w:sz w:val="22"/>
          <w:rtl w:val="0"/>
        </w:rPr>
        <w:t>教师通道：</w:t>
      </w:r>
    </w:p>
    <w:p w14:paraId="0B2A46E4">
      <w:pPr>
        <w:pStyle w:val="6"/>
        <w:spacing w:line="276" w:lineRule="auto"/>
      </w:pPr>
      <w:r>
        <w:rPr>
          <w:rFonts w:ascii="微软雅黑" w:hAnsi="微软雅黑" w:eastAsia="微软雅黑" w:cs="微软雅黑"/>
          <w:b/>
          <w:sz w:val="22"/>
          <w:rtl w:val="0"/>
        </w:rPr>
        <w:t xml:space="preserve">               </w:t>
      </w:r>
      <w:r>
        <w:rPr>
          <w:rFonts w:ascii="微软雅黑" w:hAnsi="微软雅黑" w:eastAsia="微软雅黑" w:cs="微软雅黑"/>
          <w:sz w:val="22"/>
          <w:rtl w:val="0"/>
        </w:rPr>
        <w:t>①专业通道：初级教师-中级教师-高级教师-特级教师-......</w:t>
      </w:r>
    </w:p>
    <w:p w14:paraId="383238F8">
      <w:pPr>
        <w:pStyle w:val="6"/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 xml:space="preserve">               ②管理通道：初级教师-年级组长-业务负责人-校长-......</w:t>
      </w:r>
    </w:p>
    <w:p w14:paraId="6AFE0AB1">
      <w:pPr>
        <w:pStyle w:val="6"/>
        <w:numPr>
          <w:ilvl w:val="3"/>
          <w:numId w:val="21"/>
        </w:numPr>
        <w:spacing w:line="276" w:lineRule="auto"/>
      </w:pPr>
      <w:r>
        <w:rPr>
          <w:rFonts w:ascii="微软雅黑" w:hAnsi="微软雅黑" w:eastAsia="微软雅黑" w:cs="微软雅黑"/>
          <w:b/>
          <w:sz w:val="22"/>
          <w:rtl w:val="0"/>
        </w:rPr>
        <w:t>非教师通道：</w:t>
      </w:r>
    </w:p>
    <w:p w14:paraId="2DE255D4">
      <w:pPr>
        <w:pStyle w:val="6"/>
        <w:spacing w:line="276" w:lineRule="auto"/>
      </w:pPr>
      <w:r>
        <w:rPr>
          <w:rFonts w:ascii="微软雅黑" w:hAnsi="微软雅黑" w:eastAsia="微软雅黑" w:cs="微软雅黑"/>
          <w:b/>
          <w:sz w:val="22"/>
          <w:rtl w:val="0"/>
        </w:rPr>
        <w:t xml:space="preserve">              </w:t>
      </w:r>
      <w:r>
        <w:rPr>
          <w:rFonts w:ascii="微软雅黑" w:hAnsi="微软雅黑" w:eastAsia="微软雅黑" w:cs="微软雅黑"/>
          <w:sz w:val="22"/>
          <w:rtl w:val="0"/>
        </w:rPr>
        <w:t xml:space="preserve"> ①专业通道：专员-高级专员-专家-资深专家-......</w:t>
      </w:r>
    </w:p>
    <w:p w14:paraId="09965BAA">
      <w:pPr>
        <w:pStyle w:val="6"/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 xml:space="preserve">               ②管理通道：专员-主管-经理-总监-.......</w:t>
      </w:r>
    </w:p>
    <w:p w14:paraId="463AB5DB">
      <w:pPr>
        <w:pStyle w:val="6"/>
        <w:spacing w:line="276" w:lineRule="auto"/>
      </w:pPr>
      <w:r>
        <w:rPr>
          <w:rFonts w:ascii="微软雅黑" w:hAnsi="微软雅黑" w:eastAsia="微软雅黑" w:cs="微软雅黑"/>
          <w:b/>
          <w:color w:val="FFFFFF"/>
          <w:sz w:val="18"/>
          <w:szCs w:val="18"/>
          <w:rtl w:val="0"/>
        </w:rPr>
        <w:t xml:space="preserve">                  </w:t>
      </w:r>
      <w:r>
        <w:rPr>
          <w:rFonts w:ascii="微软雅黑" w:hAnsi="微软雅黑" w:eastAsia="微软雅黑" w:cs="微软雅黑"/>
          <w:b/>
          <w:color w:val="FFFFFF"/>
          <w:sz w:val="18"/>
          <w:szCs w:val="18"/>
          <w:highlight w:val="red"/>
          <w:rtl w:val="0"/>
        </w:rPr>
        <w:t xml:space="preserve">  多种通道个性化发展，充分尊重员工的个人发展意愿。</w:t>
      </w:r>
    </w:p>
    <w:p w14:paraId="295FF713">
      <w:pPr>
        <w:pStyle w:val="6"/>
        <w:spacing w:line="276" w:lineRule="auto"/>
      </w:pPr>
    </w:p>
    <w:p w14:paraId="3BD79586">
      <w:pPr>
        <w:pStyle w:val="6"/>
        <w:numPr>
          <w:ilvl w:val="2"/>
          <w:numId w:val="1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人才发展理念</w:t>
      </w:r>
    </w:p>
    <w:p w14:paraId="4FB247F7">
      <w:pPr>
        <w:pStyle w:val="6"/>
        <w:numPr>
          <w:ilvl w:val="3"/>
          <w:numId w:val="22"/>
        </w:numPr>
        <w:spacing w:line="276" w:lineRule="auto"/>
      </w:pPr>
      <w:r>
        <w:rPr>
          <w:rFonts w:ascii="微软雅黑" w:hAnsi="微软雅黑" w:eastAsia="微软雅黑" w:cs="微软雅黑"/>
          <w:b/>
          <w:sz w:val="22"/>
          <w:rtl w:val="0"/>
        </w:rPr>
        <w:t>高频节点、快速成长</w:t>
      </w:r>
    </w:p>
    <w:p w14:paraId="5DB10943">
      <w:pPr>
        <w:pStyle w:val="6"/>
        <w:spacing w:line="276" w:lineRule="auto"/>
        <w:ind w:left="960"/>
      </w:pPr>
      <w:r>
        <w:rPr>
          <w:rFonts w:ascii="微软雅黑" w:hAnsi="微软雅黑" w:eastAsia="微软雅黑" w:cs="微软雅黑"/>
          <w:sz w:val="22"/>
          <w:rtl w:val="0"/>
        </w:rPr>
        <w:t>①公开透明，保障公平；</w:t>
      </w:r>
    </w:p>
    <w:p w14:paraId="1C38E421">
      <w:pPr>
        <w:pStyle w:val="6"/>
        <w:spacing w:line="276" w:lineRule="auto"/>
        <w:ind w:left="960"/>
      </w:pPr>
      <w:r>
        <w:rPr>
          <w:rFonts w:ascii="微软雅黑" w:hAnsi="微软雅黑" w:eastAsia="微软雅黑" w:cs="微软雅黑"/>
          <w:sz w:val="22"/>
          <w:rtl w:val="0"/>
        </w:rPr>
        <w:t>②一年2-6次晋升及调薪窗口（不同城市有所差异），成长机会和空间充足；</w:t>
      </w:r>
    </w:p>
    <w:p w14:paraId="3A7F2202">
      <w:pPr>
        <w:pStyle w:val="6"/>
        <w:spacing w:line="276" w:lineRule="auto"/>
        <w:ind w:left="960"/>
      </w:pPr>
      <w:r>
        <w:rPr>
          <w:rFonts w:ascii="微软雅黑" w:hAnsi="微软雅黑" w:eastAsia="微软雅黑" w:cs="微软雅黑"/>
          <w:sz w:val="22"/>
          <w:rtl w:val="0"/>
        </w:rPr>
        <w:t>③对于组织有特殊贡献、价值意义深远的员工，凡符合标准公司给予破格晋升机会，优秀的人很快能脱颖而出。</w:t>
      </w:r>
    </w:p>
    <w:p w14:paraId="41ABC96F">
      <w:pPr>
        <w:pStyle w:val="6"/>
        <w:numPr>
          <w:ilvl w:val="3"/>
          <w:numId w:val="23"/>
        </w:numPr>
        <w:spacing w:line="276" w:lineRule="auto"/>
      </w:pPr>
      <w:r>
        <w:rPr>
          <w:rFonts w:ascii="微软雅黑" w:hAnsi="微软雅黑" w:eastAsia="微软雅黑" w:cs="微软雅黑"/>
          <w:b/>
          <w:sz w:val="22"/>
          <w:rtl w:val="0"/>
        </w:rPr>
        <w:t>活水调转，灵活变通</w:t>
      </w:r>
    </w:p>
    <w:p w14:paraId="44C53DA6">
      <w:pPr>
        <w:pStyle w:val="6"/>
        <w:spacing w:line="276" w:lineRule="auto"/>
        <w:ind w:left="960"/>
      </w:pPr>
      <w:r>
        <w:rPr>
          <w:rFonts w:ascii="微软雅黑" w:hAnsi="微软雅黑" w:eastAsia="微软雅黑" w:cs="微软雅黑"/>
          <w:sz w:val="22"/>
          <w:rtl w:val="0"/>
        </w:rPr>
        <w:t>①若想调换工作城市，可根据目标城市的岗位需求申请跨城市调转，39个城市灵活选择；</w:t>
      </w:r>
    </w:p>
    <w:p w14:paraId="498A1F1F">
      <w:pPr>
        <w:pStyle w:val="6"/>
        <w:spacing w:line="276" w:lineRule="auto"/>
        <w:ind w:left="960"/>
      </w:pPr>
      <w:r>
        <w:rPr>
          <w:rFonts w:ascii="微软雅黑" w:hAnsi="微软雅黑" w:eastAsia="微软雅黑" w:cs="微软雅黑"/>
          <w:sz w:val="22"/>
          <w:rtl w:val="0"/>
        </w:rPr>
        <w:t>②若想在其他岗位/赛道尝试，可申请内部活水，各类型岗位随需选择。</w:t>
      </w:r>
    </w:p>
    <w:p w14:paraId="123E38CF">
      <w:pPr>
        <w:pStyle w:val="6"/>
        <w:spacing w:line="276" w:lineRule="auto"/>
        <w:ind w:left="960"/>
      </w:pPr>
    </w:p>
    <w:p w14:paraId="1E6A15EB">
      <w:pPr>
        <w:pStyle w:val="11"/>
        <w:numPr>
          <w:ilvl w:val="1"/>
          <w:numId w:val="19"/>
        </w:numPr>
        <w:spacing w:line="276" w:lineRule="auto"/>
      </w:pPr>
      <w:r>
        <w:rPr>
          <w:rFonts w:ascii="微软雅黑" w:hAnsi="微软雅黑" w:eastAsia="微软雅黑" w:cs="微软雅黑"/>
          <w:rtl w:val="0"/>
        </w:rPr>
        <w:t>关于时间管理——灵活自由</w:t>
      </w:r>
    </w:p>
    <w:p w14:paraId="25C07DA2">
      <w:pPr>
        <w:pStyle w:val="6"/>
        <w:spacing w:line="276" w:lineRule="auto"/>
        <w:ind w:left="480"/>
      </w:pPr>
      <w:r>
        <w:rPr>
          <w:rFonts w:ascii="微软雅黑" w:hAnsi="微软雅黑" w:eastAsia="微软雅黑" w:cs="微软雅黑"/>
          <w:sz w:val="22"/>
          <w:rtl w:val="0"/>
        </w:rPr>
        <w:t>学而思老师协调好全职与授课安排，不以时间长短论高低，用结果论证过程。</w:t>
      </w:r>
    </w:p>
    <w:p w14:paraId="232BDF4F">
      <w:pPr>
        <w:pStyle w:val="6"/>
        <w:spacing w:line="276" w:lineRule="auto"/>
        <w:ind w:left="480"/>
      </w:pPr>
    </w:p>
    <w:p w14:paraId="7C6F3ABB">
      <w:pPr>
        <w:pStyle w:val="11"/>
        <w:numPr>
          <w:ilvl w:val="1"/>
          <w:numId w:val="19"/>
        </w:numPr>
        <w:spacing w:line="276" w:lineRule="auto"/>
      </w:pPr>
      <w:r>
        <w:rPr>
          <w:rFonts w:ascii="微软雅黑" w:hAnsi="微软雅黑" w:eastAsia="微软雅黑" w:cs="微软雅黑"/>
          <w:b/>
          <w:rtl w:val="0"/>
        </w:rPr>
        <w:t>学长学姐关键词</w:t>
      </w:r>
    </w:p>
    <w:p w14:paraId="1618AFBC">
      <w:pPr>
        <w:pStyle w:val="6"/>
        <w:numPr>
          <w:ilvl w:val="2"/>
          <w:numId w:val="24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氛围年轻活泼，很好融入；</w:t>
      </w:r>
    </w:p>
    <w:p w14:paraId="311A5F90">
      <w:pPr>
        <w:pStyle w:val="6"/>
        <w:numPr>
          <w:ilvl w:val="2"/>
          <w:numId w:val="25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管理扁平化，沟通效率高，很少出现内耗；</w:t>
      </w:r>
    </w:p>
    <w:p w14:paraId="0A9F5830">
      <w:pPr>
        <w:pStyle w:val="6"/>
        <w:numPr>
          <w:ilvl w:val="2"/>
          <w:numId w:val="26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合理的开放自由空间，开放坦诚竞争公平；</w:t>
      </w:r>
    </w:p>
    <w:p w14:paraId="4F63CE61">
      <w:pPr>
        <w:pStyle w:val="6"/>
        <w:numPr>
          <w:ilvl w:val="2"/>
          <w:numId w:val="27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重视新鲜血液，发展规划清晰合理，对年轻人的成长很友好……</w:t>
      </w:r>
    </w:p>
    <w:p w14:paraId="28326F84">
      <w:pPr>
        <w:pStyle w:val="6"/>
        <w:spacing w:line="276" w:lineRule="auto"/>
      </w:pPr>
    </w:p>
    <w:p w14:paraId="0B9991E5">
      <w:pPr>
        <w:pStyle w:val="11"/>
        <w:numPr>
          <w:ilvl w:val="1"/>
          <w:numId w:val="19"/>
        </w:numPr>
        <w:spacing w:line="276" w:lineRule="auto"/>
      </w:pPr>
      <w:r>
        <w:rPr>
          <w:rFonts w:ascii="微软雅黑" w:hAnsi="微软雅黑" w:eastAsia="微软雅黑" w:cs="微软雅黑"/>
          <w:rtl w:val="0"/>
        </w:rPr>
        <w:t>学而思“冷”知识</w:t>
      </w:r>
    </w:p>
    <w:p w14:paraId="43F812DB">
      <w:pPr>
        <w:pStyle w:val="6"/>
        <w:numPr>
          <w:ilvl w:val="2"/>
          <w:numId w:val="28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老师文化：学而思的伙伴彼此都互称为“老师”，彼此间没有职级压迫感；</w:t>
      </w:r>
    </w:p>
    <w:p w14:paraId="106BBB30">
      <w:pPr>
        <w:pStyle w:val="6"/>
        <w:numPr>
          <w:ilvl w:val="2"/>
          <w:numId w:val="29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学而思员工的平均年龄是27岁，90后占比88.9%；</w:t>
      </w:r>
    </w:p>
    <w:p w14:paraId="60B84221">
      <w:pPr>
        <w:pStyle w:val="6"/>
        <w:numPr>
          <w:ilvl w:val="2"/>
          <w:numId w:val="30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学而思的品牌色是橙色，寓意学而思“成”；</w:t>
      </w:r>
    </w:p>
    <w:p w14:paraId="134872A6">
      <w:pPr>
        <w:pStyle w:val="6"/>
        <w:numPr>
          <w:ilvl w:val="2"/>
          <w:numId w:val="31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学而思的logo问号是代表要保持持续思考的态度；</w:t>
      </w:r>
    </w:p>
    <w:p w14:paraId="08C17656">
      <w:pPr>
        <w:pStyle w:val="6"/>
        <w:numPr>
          <w:ilvl w:val="2"/>
          <w:numId w:val="32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学而思人传承“雁文化”，有很强的组织性和合作意识，头雁引领，雁阵齐飞。所以如果你也一样，欢迎来进一步了解我们！</w:t>
      </w:r>
    </w:p>
    <w:p w14:paraId="2581F910">
      <w:pPr>
        <w:pStyle w:val="6"/>
        <w:spacing w:line="276" w:lineRule="auto"/>
        <w:ind w:left="240"/>
      </w:pPr>
    </w:p>
    <w:p w14:paraId="4AAC40FF">
      <w:pPr>
        <w:pStyle w:val="10"/>
        <w:spacing w:line="276" w:lineRule="auto"/>
      </w:pPr>
      <w:r>
        <w:rPr>
          <w:rFonts w:ascii="微软雅黑" w:hAnsi="微软雅黑" w:eastAsia="微软雅黑" w:cs="微软雅黑"/>
          <w:b/>
          <w:rtl w:val="0"/>
        </w:rPr>
        <w:t>4.宣讲计划：</w:t>
      </w:r>
    </w:p>
    <w:p w14:paraId="75201E68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学而思2025秋季校园招聘宣讲会将于8月中下旬在全国范围内启动，预计线下覆盖国内80+主要城市、300余所高校，并在8-12月间同步开设线上空宣，感兴趣的同学均可报名参与。</w:t>
      </w:r>
    </w:p>
    <w:p w14:paraId="1AF49CC3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具体宣讲形式、专场信息等，欢迎大家扫描二维码关注“学而思校园招聘”公众号，实时接收最新校招宣讲动态，还可通过推送进入对应校招宣讲群了解更多你感兴趣的信息。</w:t>
      </w:r>
    </w:p>
    <w:p w14:paraId="19AA29CC">
      <w:pPr>
        <w:pStyle w:val="6"/>
        <w:spacing w:line="276" w:lineRule="auto"/>
        <w:ind w:firstLine="420"/>
        <w:jc w:val="center"/>
      </w:pPr>
      <w:r>
        <w:drawing>
          <wp:inline distT="0" distB="0" distL="0" distR="0">
            <wp:extent cx="2058670" cy="2058670"/>
            <wp:effectExtent l="0" t="0" r="13970" b="13970"/>
            <wp:docPr id="4" name="Drawing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9178" cy="205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FA30E4">
      <w:pPr>
        <w:pStyle w:val="10"/>
        <w:spacing w:line="276" w:lineRule="auto"/>
      </w:pPr>
      <w:r>
        <w:rPr>
          <w:rFonts w:ascii="微软雅黑" w:hAnsi="微软雅黑" w:eastAsia="微软雅黑" w:cs="微软雅黑"/>
          <w:b/>
          <w:rtl w:val="0"/>
        </w:rPr>
        <w:t>5.岗位应聘：</w:t>
      </w:r>
    </w:p>
    <w:p w14:paraId="7A421130">
      <w:pPr>
        <w:pStyle w:val="6"/>
        <w:numPr>
          <w:ilvl w:val="0"/>
          <w:numId w:val="33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扫码投递：</w:t>
      </w:r>
    </w:p>
    <w:p w14:paraId="3BE500D0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02" w:lineRule="atLeast"/>
        <w:ind w:right="0" w:firstLine="44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494949"/>
          <w:spacing w:val="0"/>
          <w:sz w:val="22"/>
          <w:szCs w:val="22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494949"/>
          <w:spacing w:val="0"/>
          <w:sz w:val="22"/>
          <w:szCs w:val="22"/>
        </w:rPr>
        <w:t>简历投递链接</w:t>
      </w:r>
      <w:r>
        <w:rPr>
          <w:rFonts w:hint="default" w:ascii="Segoe UI" w:hAnsi="Segoe UI" w:eastAsia="Segoe UI" w:cs="Segoe UI"/>
          <w:i w:val="0"/>
          <w:iCs w:val="0"/>
          <w:caps w:val="0"/>
          <w:color w:val="494949"/>
          <w:spacing w:val="0"/>
          <w:sz w:val="22"/>
          <w:szCs w:val="22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94949"/>
          <w:spacing w:val="0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94949"/>
          <w:spacing w:val="0"/>
          <w:sz w:val="22"/>
          <w:szCs w:val="22"/>
        </w:rPr>
        <w:instrText xml:space="preserve"> HYPERLINK "https://jsj.top/f/osBoPZ"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94949"/>
          <w:spacing w:val="0"/>
          <w:sz w:val="22"/>
          <w:szCs w:val="22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spacing w:val="0"/>
          <w:sz w:val="22"/>
          <w:szCs w:val="22"/>
        </w:rPr>
        <w:t>https://jsj.top/f/osBoPZ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94949"/>
          <w:spacing w:val="0"/>
          <w:sz w:val="22"/>
          <w:szCs w:val="22"/>
        </w:rPr>
        <w:fldChar w:fldCharType="end"/>
      </w:r>
    </w:p>
    <w:p w14:paraId="4B50C927">
      <w:pPr>
        <w:pStyle w:val="6"/>
        <w:numPr>
          <w:ilvl w:val="0"/>
          <w:numId w:val="33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邮箱投递：</w:t>
      </w:r>
    </w:p>
    <w:p w14:paraId="65DC229A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简历发送至：</w:t>
      </w:r>
      <w:r>
        <w:rPr>
          <w:rFonts w:hint="eastAsia" w:ascii="微软雅黑" w:hAnsi="微软雅黑" w:eastAsia="微软雅黑" w:cs="微软雅黑"/>
          <w:sz w:val="22"/>
          <w:rtl w:val="0"/>
        </w:rPr>
        <w:t>zhongyuemei@tal.com</w:t>
      </w:r>
    </w:p>
    <w:p w14:paraId="29DA0A90">
      <w:pPr>
        <w:pStyle w:val="6"/>
        <w:spacing w:line="276" w:lineRule="auto"/>
        <w:ind w:firstLine="420"/>
      </w:pPr>
      <w:r>
        <w:rPr>
          <w:rFonts w:ascii="微软雅黑" w:hAnsi="微软雅黑" w:eastAsia="微软雅黑" w:cs="微软雅黑"/>
          <w:sz w:val="22"/>
          <w:rtl w:val="0"/>
        </w:rPr>
        <w:t>命名格式：意向城市+意向岗位+毕业院校+姓名</w:t>
      </w:r>
    </w:p>
    <w:p w14:paraId="74ECB622">
      <w:pPr>
        <w:pStyle w:val="6"/>
        <w:numPr>
          <w:ilvl w:val="0"/>
          <w:numId w:val="33"/>
        </w:numPr>
        <w:spacing w:line="276" w:lineRule="auto"/>
      </w:pPr>
      <w:r>
        <w:rPr>
          <w:rFonts w:ascii="微软雅黑" w:hAnsi="微软雅黑" w:eastAsia="微软雅黑" w:cs="微软雅黑"/>
          <w:sz w:val="22"/>
          <w:rtl w:val="0"/>
        </w:rPr>
        <w:t>联系HR：</w:t>
      </w:r>
    </w:p>
    <w:p w14:paraId="21E8119A">
      <w:pPr>
        <w:pStyle w:val="6"/>
        <w:spacing w:line="276" w:lineRule="auto"/>
        <w:ind w:firstLine="420"/>
        <w:rPr>
          <w:rFonts w:hint="default" w:ascii="微软雅黑" w:hAnsi="微软雅黑" w:eastAsia="微软雅黑" w:cs="微软雅黑"/>
          <w:sz w:val="22"/>
          <w:rtl w:val="0"/>
          <w:lang w:val="en-US" w:eastAsia="zh-CN"/>
        </w:rPr>
      </w:pPr>
      <w:r>
        <w:rPr>
          <w:rFonts w:ascii="微软雅黑" w:hAnsi="微软雅黑" w:eastAsia="微软雅黑" w:cs="微软雅黑"/>
          <w:sz w:val="22"/>
          <w:rtl w:val="0"/>
        </w:rPr>
        <w:t xml:space="preserve">      姓名：</w:t>
      </w:r>
      <w:r>
        <w:rPr>
          <w:rFonts w:hint="eastAsia" w:ascii="微软雅黑" w:hAnsi="微软雅黑" w:eastAsia="微软雅黑" w:cs="微软雅黑"/>
          <w:sz w:val="22"/>
          <w:rtl w:val="0"/>
          <w:lang w:val="en-US" w:eastAsia="zh-CN"/>
        </w:rPr>
        <w:t>钟老师</w:t>
      </w:r>
    </w:p>
    <w:p w14:paraId="05D7BD74">
      <w:pPr>
        <w:pStyle w:val="6"/>
        <w:spacing w:line="276" w:lineRule="auto"/>
        <w:ind w:firstLine="420"/>
        <w:rPr>
          <w:rFonts w:ascii="微软雅黑" w:hAnsi="微软雅黑" w:eastAsia="微软雅黑" w:cs="微软雅黑"/>
          <w:sz w:val="22"/>
          <w:rtl w:val="0"/>
        </w:rPr>
      </w:pPr>
      <w:r>
        <w:rPr>
          <w:rFonts w:ascii="微软雅黑" w:hAnsi="微软雅黑" w:eastAsia="微软雅黑" w:cs="微软雅黑"/>
          <w:sz w:val="22"/>
          <w:rtl w:val="0"/>
        </w:rPr>
        <w:t xml:space="preserve">      联系方式：</w:t>
      </w:r>
      <w:r>
        <w:rPr>
          <w:rFonts w:hint="eastAsia" w:ascii="微软雅黑" w:hAnsi="微软雅黑" w:eastAsia="微软雅黑" w:cs="微软雅黑"/>
          <w:sz w:val="22"/>
          <w:rtl w:val="0"/>
        </w:rPr>
        <w:t>13106943581/Jocelyn0917</w:t>
      </w:r>
      <w:r>
        <w:rPr>
          <w:rFonts w:ascii="微软雅黑" w:hAnsi="微软雅黑" w:eastAsia="微软雅黑" w:cs="微软雅黑"/>
          <w:sz w:val="22"/>
          <w:rtl w:val="0"/>
        </w:rPr>
        <w:t>（微信同）</w:t>
      </w:r>
    </w:p>
    <w:p w14:paraId="5D4D1E7F">
      <w:pPr>
        <w:pStyle w:val="6"/>
        <w:pBdr>
          <w:bottom w:val="single" w:color="auto" w:sz="2" w:space="0"/>
          <w:between w:val="single" w:color="auto" w:sz="2" w:space="0"/>
        </w:pBdr>
        <w:spacing w:line="276" w:lineRule="auto"/>
      </w:pPr>
    </w:p>
    <w:p w14:paraId="79D116FD">
      <w:pPr>
        <w:pStyle w:val="6"/>
        <w:spacing w:line="276" w:lineRule="auto"/>
        <w:rPr>
          <w:rFonts w:ascii="微软雅黑" w:hAnsi="微软雅黑" w:eastAsia="微软雅黑" w:cs="微软雅黑"/>
          <w:sz w:val="18"/>
          <w:szCs w:val="18"/>
          <w:rtl w:val="0"/>
        </w:rPr>
      </w:pPr>
      <w:r>
        <w:rPr>
          <w:rFonts w:ascii="微软雅黑" w:hAnsi="微软雅黑" w:eastAsia="微软雅黑" w:cs="微软雅黑"/>
          <w:sz w:val="18"/>
          <w:szCs w:val="18"/>
          <w:rtl w:val="0"/>
        </w:rPr>
        <w:t>学而思总部地址：北京市海淀区和盈中心学而思大楼</w:t>
      </w:r>
    </w:p>
    <w:p w14:paraId="271BCF2A">
      <w:pPr>
        <w:pStyle w:val="6"/>
        <w:spacing w:line="276" w:lineRule="auto"/>
        <w:rPr>
          <w:rFonts w:hint="default" w:ascii="微软雅黑" w:hAnsi="微软雅黑" w:eastAsia="微软雅黑" w:cs="微软雅黑"/>
          <w:sz w:val="18"/>
          <w:szCs w:val="18"/>
          <w:rtl w:val="0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rtl w:val="0"/>
          <w:lang w:val="en-US" w:eastAsia="zh-CN"/>
        </w:rPr>
        <w:t>学而思佛山分部地址：广东省佛山市南海区家天下家居广场二楼</w:t>
      </w:r>
    </w:p>
    <w:p w14:paraId="7CD55807">
      <w:pPr>
        <w:pStyle w:val="6"/>
        <w:spacing w:line="276" w:lineRule="auto"/>
      </w:pPr>
      <w:r>
        <w:rPr>
          <w:rFonts w:ascii="微软雅黑" w:hAnsi="微软雅黑" w:eastAsia="微软雅黑" w:cs="微软雅黑"/>
          <w:sz w:val="18"/>
          <w:szCs w:val="18"/>
          <w:rtl w:val="0"/>
        </w:rPr>
        <w:t>官方联系电话：</w:t>
      </w:r>
      <w:r>
        <w:rPr>
          <w:rFonts w:ascii="微软雅黑" w:hAnsi="微软雅黑" w:eastAsia="微软雅黑" w:cs="微软雅黑"/>
          <w:color w:val="2F3238"/>
          <w:sz w:val="18"/>
          <w:szCs w:val="18"/>
          <w:rtl w:val="0"/>
        </w:rPr>
        <w:t>010-52926969</w:t>
      </w:r>
    </w:p>
    <w:p w14:paraId="0D71F1BF">
      <w:pPr>
        <w:pStyle w:val="6"/>
        <w:spacing w:line="276" w:lineRule="auto"/>
      </w:pPr>
      <w:r>
        <w:rPr>
          <w:rFonts w:ascii="微软雅黑" w:hAnsi="微软雅黑" w:eastAsia="微软雅黑" w:cs="微软雅黑"/>
          <w:sz w:val="18"/>
          <w:szCs w:val="18"/>
          <w:rtl w:val="0"/>
        </w:rPr>
        <w:t>旗下产品：学而思素养、学而思高中、学而思国际、学而思大学生、彼芯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  <w:lvl w:ilvl="8" w:tentative="0">
      <w:start w:val="1"/>
      <w:numFmt w:val="lowerRoman"/>
      <w:lvlText w:val="%9."/>
      <w:lvlJc w:val="left"/>
      <w:pPr>
        <w:ind w:left="3780" w:hanging="420"/>
      </w:pPr>
    </w:lvl>
  </w:abstractNum>
  <w:abstractNum w:abstractNumId="1">
    <w:nsid w:val="8461FADE"/>
    <w:multiLevelType w:val="multilevel"/>
    <w:tmpl w:val="8461FAD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">
    <w:nsid w:val="9239341B"/>
    <w:multiLevelType w:val="multilevel"/>
    <w:tmpl w:val="9239341B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3">
    <w:nsid w:val="9288B902"/>
    <w:multiLevelType w:val="multilevel"/>
    <w:tmpl w:val="9288B902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4">
    <w:nsid w:val="9C8AC8EF"/>
    <w:multiLevelType w:val="multilevel"/>
    <w:tmpl w:val="9C8AC8EF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5">
    <w:nsid w:val="B0F1ACD9"/>
    <w:multiLevelType w:val="multilevel"/>
    <w:tmpl w:val="B0F1ACD9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6">
    <w:nsid w:val="B5E306ED"/>
    <w:multiLevelType w:val="multilevel"/>
    <w:tmpl w:val="B5E306ED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7">
    <w:nsid w:val="BE923771"/>
    <w:multiLevelType w:val="multilevel"/>
    <w:tmpl w:val="BE923771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8">
    <w:nsid w:val="BF205925"/>
    <w:multiLevelType w:val="multilevel"/>
    <w:tmpl w:val="BF205925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9">
    <w:nsid w:val="C8879AEF"/>
    <w:multiLevelType w:val="multilevel"/>
    <w:tmpl w:val="C8879AEF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0">
    <w:nsid w:val="CF092B84"/>
    <w:multiLevelType w:val="multilevel"/>
    <w:tmpl w:val="CF092B84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1">
    <w:nsid w:val="D7F9FE59"/>
    <w:multiLevelType w:val="multilevel"/>
    <w:tmpl w:val="D7F9FE59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2">
    <w:nsid w:val="DCBA6B53"/>
    <w:multiLevelType w:val="multilevel"/>
    <w:tmpl w:val="DCBA6B53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  <w:lvl w:ilvl="8" w:tentative="0">
      <w:start w:val="1"/>
      <w:numFmt w:val="lowerRoman"/>
      <w:lvlText w:val="%9."/>
      <w:lvlJc w:val="left"/>
      <w:pPr>
        <w:ind w:left="3780" w:hanging="420"/>
      </w:pPr>
    </w:lvl>
  </w:abstractNum>
  <w:abstractNum w:abstractNumId="14">
    <w:nsid w:val="0248C179"/>
    <w:multiLevelType w:val="multilevel"/>
    <w:tmpl w:val="0248C179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5">
    <w:nsid w:val="03D62ECE"/>
    <w:multiLevelType w:val="multilevel"/>
    <w:tmpl w:val="03D62EC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6">
    <w:nsid w:val="0E640482"/>
    <w:multiLevelType w:val="multilevel"/>
    <w:tmpl w:val="0E640482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7">
    <w:nsid w:val="16C796C8"/>
    <w:multiLevelType w:val="singleLevel"/>
    <w:tmpl w:val="16C796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8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  <w:lvl w:ilvl="8" w:tentative="0">
      <w:start w:val="1"/>
      <w:numFmt w:val="lowerRoman"/>
      <w:lvlText w:val="%9."/>
      <w:lvlJc w:val="left"/>
      <w:pPr>
        <w:ind w:left="3780" w:hanging="420"/>
      </w:pPr>
    </w:lvl>
  </w:abstractNum>
  <w:abstractNum w:abstractNumId="19">
    <w:nsid w:val="25B654F3"/>
    <w:multiLevelType w:val="multilevel"/>
    <w:tmpl w:val="25B654F3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0">
    <w:nsid w:val="2A8F537B"/>
    <w:multiLevelType w:val="multilevel"/>
    <w:tmpl w:val="2A8F537B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1">
    <w:nsid w:val="39A0D9AC"/>
    <w:multiLevelType w:val="multilevel"/>
    <w:tmpl w:val="39A0D9AC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2">
    <w:nsid w:val="46A08BB8"/>
    <w:multiLevelType w:val="multilevel"/>
    <w:tmpl w:val="46A08BB8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3">
    <w:nsid w:val="4C1BAE26"/>
    <w:multiLevelType w:val="multilevel"/>
    <w:tmpl w:val="4C1BAE2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  <w:lvl w:ilvl="8" w:tentative="0">
      <w:start w:val="1"/>
      <w:numFmt w:val="lowerRoman"/>
      <w:lvlText w:val="%9."/>
      <w:lvlJc w:val="left"/>
      <w:pPr>
        <w:ind w:left="3780" w:hanging="420"/>
      </w:pPr>
    </w:lvl>
  </w:abstractNum>
  <w:abstractNum w:abstractNumId="24">
    <w:nsid w:val="58765686"/>
    <w:multiLevelType w:val="multilevel"/>
    <w:tmpl w:val="58765686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5">
    <w:nsid w:val="59ADCABA"/>
    <w:multiLevelType w:val="multilevel"/>
    <w:tmpl w:val="59ADCABA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6">
    <w:nsid w:val="5A241D34"/>
    <w:multiLevelType w:val="multilevel"/>
    <w:tmpl w:val="5A241D34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7">
    <w:nsid w:val="60382F6E"/>
    <w:multiLevelType w:val="multilevel"/>
    <w:tmpl w:val="60382F6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8">
    <w:nsid w:val="629F7852"/>
    <w:multiLevelType w:val="multilevel"/>
    <w:tmpl w:val="629F7852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9">
    <w:nsid w:val="72183CF9"/>
    <w:multiLevelType w:val="multilevel"/>
    <w:tmpl w:val="72183CF9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30">
    <w:nsid w:val="77ECEA79"/>
    <w:multiLevelType w:val="multilevel"/>
    <w:tmpl w:val="77ECEA79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31">
    <w:nsid w:val="7C246926"/>
    <w:multiLevelType w:val="multilevel"/>
    <w:tmpl w:val="7C246926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32">
    <w:nsid w:val="7DEC2089"/>
    <w:multiLevelType w:val="multilevel"/>
    <w:tmpl w:val="7DEC2089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13"/>
  </w:num>
  <w:num w:numId="2">
    <w:abstractNumId w:val="10"/>
  </w:num>
  <w:num w:numId="3">
    <w:abstractNumId w:val="25"/>
  </w:num>
  <w:num w:numId="4">
    <w:abstractNumId w:val="8"/>
  </w:num>
  <w:num w:numId="5">
    <w:abstractNumId w:val="6"/>
  </w:num>
  <w:num w:numId="6">
    <w:abstractNumId w:val="15"/>
  </w:num>
  <w:num w:numId="7">
    <w:abstractNumId w:val="19"/>
  </w:num>
  <w:num w:numId="8">
    <w:abstractNumId w:val="29"/>
  </w:num>
  <w:num w:numId="9">
    <w:abstractNumId w:val="14"/>
  </w:num>
  <w:num w:numId="10">
    <w:abstractNumId w:val="2"/>
  </w:num>
  <w:num w:numId="11">
    <w:abstractNumId w:val="20"/>
  </w:num>
  <w:num w:numId="12">
    <w:abstractNumId w:val="26"/>
  </w:num>
  <w:num w:numId="13">
    <w:abstractNumId w:val="9"/>
  </w:num>
  <w:num w:numId="14">
    <w:abstractNumId w:val="17"/>
  </w:num>
  <w:num w:numId="15">
    <w:abstractNumId w:val="18"/>
  </w:num>
  <w:num w:numId="16">
    <w:abstractNumId w:val="12"/>
  </w:num>
  <w:num w:numId="17">
    <w:abstractNumId w:val="11"/>
  </w:num>
  <w:num w:numId="18">
    <w:abstractNumId w:val="4"/>
  </w:num>
  <w:num w:numId="19">
    <w:abstractNumId w:val="23"/>
  </w:num>
  <w:num w:numId="20">
    <w:abstractNumId w:val="27"/>
  </w:num>
  <w:num w:numId="21">
    <w:abstractNumId w:val="16"/>
  </w:num>
  <w:num w:numId="22">
    <w:abstractNumId w:val="22"/>
  </w:num>
  <w:num w:numId="23">
    <w:abstractNumId w:val="5"/>
  </w:num>
  <w:num w:numId="24">
    <w:abstractNumId w:val="31"/>
  </w:num>
  <w:num w:numId="25">
    <w:abstractNumId w:val="30"/>
  </w:num>
  <w:num w:numId="26">
    <w:abstractNumId w:val="7"/>
  </w:num>
  <w:num w:numId="27">
    <w:abstractNumId w:val="28"/>
  </w:num>
  <w:num w:numId="28">
    <w:abstractNumId w:val="3"/>
  </w:num>
  <w:num w:numId="29">
    <w:abstractNumId w:val="21"/>
  </w:num>
  <w:num w:numId="30">
    <w:abstractNumId w:val="1"/>
  </w:num>
  <w:num w:numId="31">
    <w:abstractNumId w:val="24"/>
  </w:num>
  <w:num w:numId="32">
    <w:abstractNumId w:val="32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</w:compat>
  <w:docVars>
    <w:docVar w:name="commondata" w:val="eyJoZGlkIjoiOWE5ZmE1ODUzNWNhNzY0NjlhMzkxNDkwY2UyMGE5YmUifQ=="/>
  </w:docVars>
  <w:rsids>
    <w:rsidRoot w:val="00000000"/>
    <w:rsid w:val="20D12FE9"/>
    <w:rsid w:val="247D31E6"/>
    <w:rsid w:val="2C415B58"/>
    <w:rsid w:val="2F0E3B4C"/>
    <w:rsid w:val="5C5B71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MicrosoftYaHei" w:cs="Arial Unicode MS"/>
      <w:sz w:val="2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7">
    <w:name w:val="石墨文档标题"/>
    <w:next w:val="6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</w:rPr>
  </w:style>
  <w:style w:type="paragraph" w:customStyle="1" w:styleId="8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9">
    <w:name w:val="石墨文档标题 1"/>
    <w:next w:val="6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10">
    <w:name w:val="石墨文档标题 2"/>
    <w:next w:val="6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28"/>
      <w:szCs w:val="28"/>
    </w:rPr>
  </w:style>
  <w:style w:type="paragraph" w:customStyle="1" w:styleId="11">
    <w:name w:val="石墨文档标题 3"/>
    <w:next w:val="6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6"/>
      <w:szCs w:val="26"/>
    </w:rPr>
  </w:style>
  <w:style w:type="paragraph" w:customStyle="1" w:styleId="12">
    <w:name w:val="石墨文档标题 4"/>
    <w:next w:val="6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4"/>
      <w:szCs w:val="24"/>
    </w:rPr>
  </w:style>
  <w:style w:type="paragraph" w:customStyle="1" w:styleId="13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3407</Words>
  <Characters>3604</Characters>
  <TotalTime>4</TotalTime>
  <ScaleCrop>false</ScaleCrop>
  <LinksUpToDate>false</LinksUpToDate>
  <CharactersWithSpaces>3735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2024-08-21T06:05:00Z</dcterms:created>
  <dc:creator> </dc:creator>
  <cp:lastModifiedBy>W.</cp:lastModifiedBy>
  <dcterms:modified xsi:type="dcterms:W3CDTF">2024-09-02T08:38:56Z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68FA641F56EB4CA9B473FE4FE9AEB58F_12</vt:lpwstr>
  </property>
</Properties>
</file>