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B316">
      <w:pPr>
        <w:jc w:val="center"/>
        <w:rPr>
          <w:rFonts w:ascii="Times New Roman" w:cs="Times New Roman" w:hAnsiTheme="majorEastAsia" w:eastAsiaTheme="majorEastAsia"/>
          <w:b/>
          <w:sz w:val="36"/>
          <w:szCs w:val="36"/>
        </w:rPr>
      </w:pPr>
      <w:r>
        <w:rPr>
          <w:rFonts w:hint="eastAsia" w:ascii="Times New Roman" w:cs="Times New Roman" w:hAnsiTheme="majorEastAsia" w:eastAsiaTheme="majorEastAsia"/>
          <w:b/>
          <w:sz w:val="52"/>
          <w:szCs w:val="52"/>
        </w:rPr>
        <w:t xml:space="preserve"> </w:t>
      </w:r>
      <w:r>
        <w:rPr>
          <w:rFonts w:ascii="Times New Roman" w:cs="Times New Roman" w:hAnsiTheme="majorEastAsia" w:eastAsiaTheme="majorEastAsia"/>
          <w:b/>
          <w:sz w:val="36"/>
          <w:szCs w:val="36"/>
        </w:rPr>
        <w:t>“弘景之星”—广东弘景光电2026届校园招聘</w:t>
      </w:r>
    </w:p>
    <w:p w14:paraId="7349B46F">
      <w:pPr>
        <w:spacing w:after="0" w:line="440" w:lineRule="exact"/>
        <w:ind w:firstLine="480" w:firstLineChars="200"/>
        <w:rPr>
          <w:rFonts w:ascii="宋体" w:hAnsi="宋体" w:eastAsia="宋体" w:cs="Arial"/>
          <w:sz w:val="24"/>
          <w:szCs w:val="24"/>
        </w:rPr>
      </w:pPr>
      <w:bookmarkStart w:id="0" w:name="_GoBack"/>
      <w:r>
        <w:rPr>
          <w:rFonts w:hint="eastAsia" w:ascii="宋体" w:hAnsi="宋体" w:eastAsia="宋体" w:cs="Arial"/>
          <w:sz w:val="24"/>
          <w:szCs w:val="24"/>
        </w:rPr>
        <w:t>广东弘景光电科技股份有限公司（简称“弘景光电”）成立于2012年，位于广东省中山市勤业路27号，拥有约1600余人， 2025 年 3 月 18 日在深圳证券交易所创业板上市，股票代码“301479”。</w:t>
      </w:r>
    </w:p>
    <w:p w14:paraId="509EEC47">
      <w:pPr>
        <w:spacing w:after="0" w:line="440" w:lineRule="exact"/>
        <w:ind w:firstLine="480" w:firstLineChars="200"/>
        <w:rPr>
          <w:rFonts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弘景光电是国家级专精特新“小巨人”企业、国家级高新技术企业，下设有弘景光电(仙桃)科技有限公司、武汉分公司，台湾办事处，深圳分公司，专注于光学镜头及摄像模组产品的研发、设计、生产和销售，致力于为全球智能汽车、智能家居、全景/运动相机等高端光学应用。</w:t>
      </w:r>
    </w:p>
    <w:p w14:paraId="631ACA89">
      <w:pPr>
        <w:spacing w:after="0" w:line="440" w:lineRule="exact"/>
        <w:ind w:firstLine="480" w:firstLineChars="200"/>
        <w:rPr>
          <w:rFonts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弘景光电积极拥抱科技创新，在AI智能新硬件的创新应用蓄势待发，推动向智慧医疗、增强现实、机器人等创新领域的深度拓展，致力于让人类生活因视觉而更加精彩，成为全球光电细分领域领先的光学成像与视频影像方案解决商。</w:t>
      </w:r>
    </w:p>
    <w:bookmarkEnd w:id="0"/>
    <w:p w14:paraId="0A02AD89">
      <w:pPr>
        <w:spacing w:after="0" w:line="440" w:lineRule="exact"/>
        <w:rPr>
          <w:rFonts w:ascii="宋体" w:hAnsi="宋体" w:eastAsia="宋体" w:cs="Times New Roman"/>
          <w:b/>
          <w:color w:val="FF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招聘岗位：</w:t>
      </w:r>
    </w:p>
    <w:tbl>
      <w:tblPr>
        <w:tblStyle w:val="9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709"/>
        <w:gridCol w:w="1134"/>
        <w:gridCol w:w="4111"/>
        <w:gridCol w:w="1417"/>
        <w:gridCol w:w="1134"/>
      </w:tblGrid>
      <w:tr w14:paraId="1A18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029F0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B6A25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职位名称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F5789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C8C76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学历要求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96C00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工作内容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75EE0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年薪待遇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092B5">
            <w:pPr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18"/>
                <w:szCs w:val="21"/>
                <w:lang w:bidi="ar-SA"/>
              </w:rPr>
              <w:t>工作地点</w:t>
            </w:r>
          </w:p>
        </w:tc>
      </w:tr>
      <w:tr w14:paraId="6400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B63A2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164618">
            <w:pPr>
              <w:spacing w:after="0"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光学设计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3100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93960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3D022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/>
                <w:sz w:val="20"/>
              </w:rPr>
              <w:t>新技术研究开发，制定总体设计方案。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4A253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15-30万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63BAD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中山/武汉</w:t>
            </w:r>
          </w:p>
        </w:tc>
      </w:tr>
      <w:tr w14:paraId="7C44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DB0320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DA677">
            <w:pPr>
              <w:spacing w:after="0"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结构设计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B8E68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797E9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硕士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08EF6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完成结构设计方案，包括3D结构设计、2D出图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62EC6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5-20万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D4163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中山/武汉</w:t>
            </w:r>
          </w:p>
        </w:tc>
      </w:tr>
      <w:tr w14:paraId="67D6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E6C14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A2F562F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模组光学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6EA49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7B788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E1914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负责镜头选型和评估；</w:t>
            </w:r>
          </w:p>
          <w:p w14:paraId="50E387C4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模组光学问题解决方案的制定。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CE080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5-20万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ABA78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6B8D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0732C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B28DF61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品质管理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8ECC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B5482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A303B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品质管理各细分模块工作。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DE2C7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0-12万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3C6E2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中山/仙桃</w:t>
            </w:r>
          </w:p>
        </w:tc>
      </w:tr>
      <w:tr w14:paraId="77A3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5853A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0834DBF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制品技术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A72D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3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6A50B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7BAAE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负责试作及量产阶段的技术工作。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BEF13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0-15万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E3A0D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中山/仙桃</w:t>
            </w:r>
          </w:p>
        </w:tc>
      </w:tr>
      <w:tr w14:paraId="50A3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3AAC9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62E69A9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软件设计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2A3CE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B835B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EA00B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负责相机模组类软件设计。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784C6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5-20万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054E4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60A0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839FD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6D449D8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电子设计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B9B9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C7C4D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硕士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EB4A4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负责相机模组相关的电子类硬件设计。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E6ED3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5-20万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617A1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30BDD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F3C93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C197D40">
            <w:pPr>
              <w:spacing w:after="0" w:line="480" w:lineRule="auto"/>
              <w:jc w:val="center"/>
            </w:pPr>
            <w:r>
              <w:rPr>
                <w:rFonts w:hint="eastAsia"/>
              </w:rPr>
              <w:t>光学影像评测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28AB">
            <w:pPr>
              <w:spacing w:after="0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DAAA2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4CE93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负责实验室镜头模组影像测试。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0E0F4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0-12万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89B6B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0346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AE819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68765B7">
            <w:pPr>
              <w:spacing w:after="0" w:line="6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实验室-体系管理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29E9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C6E46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EE79F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负责实验室质量体系运行中问题的改善与优化。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7383B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0-12万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68165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2A36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FA36B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1DF31EC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市场营销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D063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DBA91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6DAC2">
            <w:pPr>
              <w:spacing w:after="0" w:line="240" w:lineRule="atLeast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负责市场开发或营销支持相关工作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90787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0-12万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4AE24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  <w:tr w14:paraId="0235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1EF0FF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97E3EB8">
            <w:pPr>
              <w:spacing w:after="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现场管理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525C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AAE59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本科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1C43D">
            <w:pPr>
              <w:spacing w:after="0" w:line="240" w:lineRule="atLeast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负责车间生产计划、人员管理和品质管控和物料管理。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87CC6">
            <w:pPr>
              <w:spacing w:after="0" w:line="240" w:lineRule="atLeast"/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1</w:t>
            </w:r>
            <w:r>
              <w:rPr>
                <w:rFonts w:cs="宋体" w:asciiTheme="minorEastAsia" w:hAnsiTheme="minorEastAsia"/>
                <w:color w:val="000000"/>
                <w:sz w:val="18"/>
                <w:szCs w:val="21"/>
                <w:lang w:bidi="ar-SA"/>
              </w:rPr>
              <w:t>0-12万</w:t>
            </w: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/年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BD637">
            <w:pPr>
              <w:spacing w:after="0" w:line="240" w:lineRule="atLeast"/>
              <w:jc w:val="center"/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21"/>
                <w:lang w:bidi="ar-SA"/>
              </w:rPr>
              <w:t>中山</w:t>
            </w:r>
          </w:p>
        </w:tc>
      </w:tr>
    </w:tbl>
    <w:p w14:paraId="45E57F17">
      <w:pPr>
        <w:spacing w:after="0" w:line="440" w:lineRule="exac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福利待遇：</w:t>
      </w:r>
    </w:p>
    <w:p w14:paraId="210346F3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工作时间：标准工作时间5天8小时。</w:t>
      </w:r>
    </w:p>
    <w:p w14:paraId="0D320747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调薪机制：</w:t>
      </w:r>
    </w:p>
    <w:p w14:paraId="3ACF7DD4">
      <w:pPr>
        <w:spacing w:after="0" w:line="400" w:lineRule="exact"/>
        <w:ind w:left="330" w:leftChars="1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调薪机制（弘景之星）：第一年入职满第3/6/12个月各进行一次调薪，第二年及</w:t>
      </w:r>
      <w:r>
        <w:rPr>
          <w:rFonts w:ascii="宋体" w:hAnsi="宋体" w:eastAsia="宋体" w:cs="Times New Roman"/>
          <w:sz w:val="24"/>
          <w:szCs w:val="24"/>
        </w:rPr>
        <w:t>第三年</w:t>
      </w:r>
      <w:r>
        <w:rPr>
          <w:rFonts w:hint="eastAsia" w:ascii="宋体" w:hAnsi="宋体" w:eastAsia="宋体" w:cs="Times New Roman"/>
          <w:sz w:val="24"/>
          <w:szCs w:val="24"/>
        </w:rPr>
        <w:t>每半年调薪一次。</w:t>
      </w:r>
    </w:p>
    <w:p w14:paraId="11395495">
      <w:pPr>
        <w:spacing w:after="0" w:line="400" w:lineRule="exact"/>
        <w:ind w:left="330" w:leftChars="1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股权激励：核心人才享受股权激励。</w:t>
      </w:r>
    </w:p>
    <w:p w14:paraId="48BCDA62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食宿：免费提供工作餐和住宿，外宿舍给予住房补贴。</w:t>
      </w:r>
    </w:p>
    <w:p w14:paraId="0D9B3DC2">
      <w:pPr>
        <w:numPr>
          <w:ilvl w:val="0"/>
          <w:numId w:val="1"/>
        </w:numPr>
        <w:spacing w:after="0"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福利：五险一金、法定节假日、带薪年假、工龄津贴、生日/节日礼品、定期活动、员工旅游等。</w:t>
      </w:r>
    </w:p>
    <w:p w14:paraId="392B6FBE">
      <w:pPr>
        <w:spacing w:after="0" w:line="440" w:lineRule="exac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人才培养与发展：</w:t>
      </w:r>
    </w:p>
    <w:p w14:paraId="1310DA31">
      <w:pPr>
        <w:spacing w:after="0" w:line="4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、多渠道晋升发展：内部转岗机会，表现优异者还可破格晋升；</w:t>
      </w:r>
    </w:p>
    <w:p w14:paraId="3C2F7972">
      <w:pPr>
        <w:pStyle w:val="3"/>
        <w:spacing w:after="0" w:line="400" w:lineRule="exact"/>
        <w:ind w:left="0" w:firstLine="339" w:firstLineChars="15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pacing w:val="-7"/>
          <w:sz w:val="24"/>
          <w:szCs w:val="22"/>
          <w:lang w:bidi="zh-CN"/>
        </w:rPr>
        <w:t>管理通道：</w:t>
      </w:r>
      <w:r>
        <w:rPr>
          <w:rFonts w:hint="eastAsia" w:asciiTheme="minorEastAsia" w:hAnsiTheme="minorEastAsia"/>
          <w:sz w:val="24"/>
          <w:szCs w:val="24"/>
        </w:rPr>
        <w:t>储干→副主任→主任→副经理→经理→总监→副总经理</w:t>
      </w:r>
    </w:p>
    <w:p w14:paraId="72085FF6">
      <w:pPr>
        <w:spacing w:after="0" w:line="400" w:lineRule="exact"/>
        <w:ind w:firstLine="339" w:firstLineChars="150"/>
        <w:rPr>
          <w:rFonts w:cs="宋体" w:asciiTheme="minorEastAsia" w:hAnsiTheme="minorEastAsia"/>
          <w:spacing w:val="-7"/>
          <w:sz w:val="24"/>
          <w:lang w:bidi="zh-CN"/>
        </w:rPr>
      </w:pPr>
      <w:r>
        <w:rPr>
          <w:rFonts w:hint="eastAsia" w:cs="宋体" w:asciiTheme="minorEastAsia" w:hAnsiTheme="minorEastAsia"/>
          <w:spacing w:val="-7"/>
          <w:sz w:val="24"/>
          <w:lang w:bidi="zh-CN"/>
        </w:rPr>
        <w:t>专业技术通道：储干→助理工程师→初级工程师→中级工程师→高级工程师→首席工程师</w:t>
      </w:r>
    </w:p>
    <w:p w14:paraId="626AC59E">
      <w:pPr>
        <w:spacing w:after="0" w:line="400" w:lineRule="exact"/>
        <w:rPr>
          <w:rFonts w:cs="宋体" w:asciiTheme="minorEastAsia" w:hAnsiTheme="minorEastAsia"/>
          <w:spacing w:val="-7"/>
          <w:sz w:val="24"/>
          <w:lang w:bidi="zh-CN"/>
        </w:rPr>
      </w:pPr>
      <w:r>
        <w:rPr>
          <w:rFonts w:cs="宋体" w:asciiTheme="minorEastAsia" w:hAnsiTheme="minorEastAsia"/>
          <w:b/>
          <w:bCs/>
          <w:color w:val="404040"/>
          <w:sz w:val="24"/>
        </w:rPr>
        <w:t>2</w:t>
      </w:r>
      <w:r>
        <w:rPr>
          <w:rFonts w:hint="eastAsia" w:cs="宋体" w:asciiTheme="minorEastAsia" w:hAnsiTheme="minorEastAsia"/>
          <w:b/>
          <w:bCs/>
          <w:color w:val="404040"/>
          <w:sz w:val="24"/>
        </w:rPr>
        <w:t>、</w:t>
      </w:r>
      <w:r>
        <w:rPr>
          <w:rFonts w:hint="eastAsia" w:cs="宋体" w:asciiTheme="minorEastAsia" w:hAnsiTheme="minorEastAsia"/>
          <w:spacing w:val="-7"/>
          <w:sz w:val="24"/>
          <w:lang w:bidi="zh-CN"/>
        </w:rPr>
        <w:t>学习发展</w:t>
      </w:r>
      <w:r>
        <w:rPr>
          <w:rFonts w:cs="宋体" w:asciiTheme="minorEastAsia" w:hAnsiTheme="minorEastAsia"/>
          <w:b/>
          <w:bCs/>
          <w:color w:val="404040"/>
          <w:sz w:val="24"/>
        </w:rPr>
        <w:t>：</w:t>
      </w:r>
      <w:r>
        <w:rPr>
          <w:rFonts w:hint="eastAsia" w:cs="宋体" w:asciiTheme="minorEastAsia" w:hAnsiTheme="minorEastAsia"/>
          <w:spacing w:val="-7"/>
          <w:sz w:val="24"/>
          <w:lang w:bidi="zh-CN"/>
        </w:rPr>
        <w:t>线上直播课程、大学生培养计划、外部培训机构培训课等；</w:t>
      </w:r>
    </w:p>
    <w:p w14:paraId="0797EE52">
      <w:pPr>
        <w:spacing w:after="0" w:line="400" w:lineRule="exact"/>
        <w:rPr>
          <w:rFonts w:cs="宋体" w:asciiTheme="minorEastAsia" w:hAnsiTheme="minorEastAsia"/>
          <w:color w:val="404040"/>
          <w:sz w:val="24"/>
        </w:rPr>
      </w:pPr>
      <w:r>
        <w:rPr>
          <w:rFonts w:cs="宋体" w:asciiTheme="minorEastAsia" w:hAnsiTheme="minorEastAsia"/>
          <w:spacing w:val="-7"/>
          <w:sz w:val="24"/>
          <w:lang w:bidi="zh-CN"/>
        </w:rPr>
        <w:t>3</w:t>
      </w:r>
      <w:r>
        <w:rPr>
          <w:rFonts w:hint="eastAsia" w:cs="宋体" w:asciiTheme="minorEastAsia" w:hAnsiTheme="minorEastAsia"/>
          <w:spacing w:val="-7"/>
          <w:sz w:val="24"/>
          <w:lang w:bidi="zh-CN"/>
        </w:rPr>
        <w:t>、导师制</w:t>
      </w:r>
      <w:r>
        <w:rPr>
          <w:rFonts w:cs="宋体" w:asciiTheme="minorEastAsia" w:hAnsiTheme="minorEastAsia"/>
          <w:b/>
          <w:bCs/>
          <w:color w:val="404040"/>
          <w:sz w:val="24"/>
        </w:rPr>
        <w:t>：</w:t>
      </w:r>
      <w:r>
        <w:rPr>
          <w:rFonts w:hint="eastAsia" w:cs="宋体" w:asciiTheme="minorEastAsia" w:hAnsiTheme="minorEastAsia"/>
          <w:bCs/>
          <w:color w:val="404040"/>
          <w:sz w:val="24"/>
        </w:rPr>
        <w:t>一</w:t>
      </w:r>
      <w:r>
        <w:rPr>
          <w:rFonts w:cs="宋体" w:asciiTheme="minorEastAsia" w:hAnsiTheme="minorEastAsia"/>
          <w:bCs/>
          <w:color w:val="404040"/>
          <w:sz w:val="24"/>
        </w:rPr>
        <w:t>对一导师制</w:t>
      </w:r>
      <w:r>
        <w:rPr>
          <w:rFonts w:hint="eastAsia" w:cs="宋体" w:asciiTheme="minorEastAsia" w:hAnsiTheme="minorEastAsia"/>
          <w:spacing w:val="-7"/>
          <w:sz w:val="24"/>
          <w:lang w:bidi="zh-CN"/>
        </w:rPr>
        <w:t>帮助个人制定职业发展计划安排专职导师加速成长。</w:t>
      </w:r>
    </w:p>
    <w:p w14:paraId="36768091">
      <w:pPr>
        <w:pStyle w:val="8"/>
        <w:shd w:val="clear" w:color="auto" w:fill="FFFFFF"/>
        <w:spacing w:before="0" w:beforeAutospacing="0" w:after="0" w:afterAutospacing="0" w:line="440" w:lineRule="exact"/>
        <w:rPr>
          <w:rFonts w:asciiTheme="minorEastAsia" w:hAnsiTheme="minorEastAsia" w:eastAsia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联系方式：</w:t>
      </w:r>
    </w:p>
    <w:p w14:paraId="5995B5F0">
      <w:pPr>
        <w:spacing w:after="0" w:line="440" w:lineRule="exact"/>
        <w:ind w:firstLine="226" w:firstLineChars="100"/>
        <w:rPr>
          <w:rFonts w:cs="宋体" w:asciiTheme="minorEastAsia" w:hAnsiTheme="minorEastAsia"/>
          <w:spacing w:val="-7"/>
          <w:sz w:val="24"/>
          <w:lang w:bidi="zh-CN"/>
        </w:rPr>
      </w:pPr>
      <w:r>
        <w:rPr>
          <w:rFonts w:hint="eastAsia" w:cs="宋体" w:asciiTheme="minorEastAsia" w:hAnsiTheme="minorEastAsia"/>
          <w:spacing w:val="-7"/>
          <w:sz w:val="24"/>
          <w:lang w:bidi="zh-CN"/>
        </w:rPr>
        <w:t>联系方式：18719025980（陈先生）/13246009367（黄先生）/ 13380875207（陈先生）</w:t>
      </w:r>
    </w:p>
    <w:p w14:paraId="5A450B66">
      <w:pPr>
        <w:spacing w:after="0" w:line="440" w:lineRule="exact"/>
        <w:ind w:firstLine="226" w:firstLineChars="100"/>
        <w:rPr>
          <w:rFonts w:hint="eastAsia" w:asciiTheme="minorEastAsia" w:hAnsiTheme="minorEastAsia"/>
          <w:spacing w:val="-7"/>
          <w:sz w:val="24"/>
          <w:lang w:bidi="zh-CN"/>
        </w:rPr>
      </w:pPr>
      <w:r>
        <w:rPr>
          <w:rFonts w:hint="eastAsia" w:cs="宋体" w:asciiTheme="minorEastAsia" w:hAnsiTheme="minorEastAsia"/>
          <w:spacing w:val="-7"/>
          <w:sz w:val="24"/>
          <w:lang w:bidi="zh-CN"/>
        </w:rPr>
        <w:t>公司官网：</w:t>
      </w:r>
      <w:r>
        <w:fldChar w:fldCharType="begin"/>
      </w:r>
      <w:r>
        <w:instrText xml:space="preserve"> HYPERLINK "http://www.hongjing-optech.com" </w:instrText>
      </w:r>
      <w:r>
        <w:fldChar w:fldCharType="separate"/>
      </w:r>
      <w:r>
        <w:rPr>
          <w:rFonts w:hint="eastAsia" w:asciiTheme="minorEastAsia" w:hAnsiTheme="minorEastAsia"/>
          <w:spacing w:val="-7"/>
          <w:sz w:val="24"/>
          <w:lang w:bidi="zh-CN"/>
        </w:rPr>
        <w:t>www.hongjing-optech.com</w:t>
      </w:r>
      <w:r>
        <w:rPr>
          <w:rFonts w:hint="eastAsia" w:asciiTheme="minorEastAsia" w:hAnsiTheme="minorEastAsia"/>
          <w:spacing w:val="-7"/>
          <w:sz w:val="24"/>
          <w:lang w:bidi="zh-CN"/>
        </w:rPr>
        <w:fldChar w:fldCharType="end"/>
      </w:r>
    </w:p>
    <w:p w14:paraId="25F82CF2">
      <w:pPr>
        <w:spacing w:after="0" w:line="440" w:lineRule="exact"/>
        <w:ind w:firstLine="226" w:firstLineChars="100"/>
        <w:rPr>
          <w:rFonts w:cs="宋体" w:asciiTheme="minorEastAsia" w:hAnsiTheme="minorEastAsia"/>
          <w:spacing w:val="-7"/>
          <w:sz w:val="24"/>
          <w:lang w:bidi="zh-CN"/>
        </w:rPr>
      </w:pPr>
      <w:r>
        <w:rPr>
          <w:rFonts w:cs="宋体" w:asciiTheme="minorEastAsia" w:hAnsiTheme="minorEastAsia"/>
          <w:spacing w:val="-7"/>
          <w:sz w:val="24"/>
          <w:lang w:bidi="zh-CN"/>
        </w:rPr>
        <w:t>公司地址：</w:t>
      </w:r>
      <w:r>
        <w:rPr>
          <w:rFonts w:hint="eastAsia" w:cs="宋体" w:asciiTheme="minorEastAsia" w:hAnsiTheme="minorEastAsia"/>
          <w:spacing w:val="-7"/>
          <w:sz w:val="24"/>
          <w:lang w:bidi="zh-CN"/>
        </w:rPr>
        <w:t>广东省中山市火炬开发区勤业路27号</w:t>
      </w:r>
    </w:p>
    <w:p w14:paraId="00593641">
      <w:pPr>
        <w:spacing w:after="0" w:line="440" w:lineRule="exact"/>
        <w:ind w:firstLine="226" w:firstLineChars="100"/>
        <w:rPr>
          <w:rFonts w:ascii="宋体" w:hAnsi="宋体" w:eastAsia="宋体" w:cs="宋体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</w:pPr>
      <w:r>
        <w:rPr>
          <w:rFonts w:cs="宋体" w:asciiTheme="minorEastAsia" w:hAnsiTheme="minorEastAsia"/>
          <w:spacing w:val="-7"/>
          <w:sz w:val="24"/>
          <w:lang w:bidi="zh-CN"/>
        </w:rPr>
        <w:t>投递邮箱</w:t>
      </w:r>
      <w:r>
        <w:rPr>
          <w:rFonts w:ascii="Times New Roman" w:hAnsi="Times New Roman" w:cs="Times New Roman" w:eastAsiaTheme="majorEastAsia"/>
        </w:rPr>
        <w:t xml:space="preserve">：zisheng.huang@hongjing-optech.com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25B7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3CCB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D2D0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F501">
    <w:pPr>
      <w:pStyle w:val="7"/>
    </w:pPr>
    <w:r>
      <w:rPr>
        <w:rFonts w:hint="eastAsia" w:ascii="Times New Roman" w:cs="Times New Roman" w:hAnsiTheme="majorEastAsia" w:eastAsiaTheme="majorEastAsia"/>
        <w:sz w:val="36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30480</wp:posOffset>
          </wp:positionV>
          <wp:extent cx="1795780" cy="23812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81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Times New Roman" w:cs="Times New Roman" w:hAnsiTheme="majorEastAsia" w:eastAsiaTheme="majorEastAsia"/>
        <w:sz w:val="36"/>
      </w:rPr>
      <w:t>广东</w:t>
    </w:r>
    <w:r>
      <w:rPr>
        <w:rFonts w:ascii="Times New Roman" w:cs="Times New Roman" w:hAnsiTheme="majorEastAsia" w:eastAsiaTheme="majorEastAsia"/>
        <w:sz w:val="36"/>
      </w:rPr>
      <w:t>弘景光电</w:t>
    </w:r>
    <w:r>
      <w:rPr>
        <w:rFonts w:hint="eastAsia" w:ascii="Times New Roman" w:cs="Times New Roman" w:hAnsiTheme="majorEastAsia" w:eastAsiaTheme="majorEastAsia"/>
        <w:sz w:val="36"/>
      </w:rPr>
      <w:t>科技股份有限公司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659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089F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C590"/>
    <w:multiLevelType w:val="singleLevel"/>
    <w:tmpl w:val="DBF4C5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7B"/>
    <w:rsid w:val="000218F8"/>
    <w:rsid w:val="000259D9"/>
    <w:rsid w:val="00037BB5"/>
    <w:rsid w:val="00042C6E"/>
    <w:rsid w:val="000527AE"/>
    <w:rsid w:val="0006738F"/>
    <w:rsid w:val="000817AD"/>
    <w:rsid w:val="000818FF"/>
    <w:rsid w:val="000A201E"/>
    <w:rsid w:val="000A6715"/>
    <w:rsid w:val="000B3B18"/>
    <w:rsid w:val="000C67FC"/>
    <w:rsid w:val="000D683B"/>
    <w:rsid w:val="000F7A1E"/>
    <w:rsid w:val="001233E2"/>
    <w:rsid w:val="00132F8A"/>
    <w:rsid w:val="001661F7"/>
    <w:rsid w:val="001A4C85"/>
    <w:rsid w:val="001D4643"/>
    <w:rsid w:val="001D54FC"/>
    <w:rsid w:val="001E66AA"/>
    <w:rsid w:val="001E689D"/>
    <w:rsid w:val="0020007B"/>
    <w:rsid w:val="002020AA"/>
    <w:rsid w:val="00227F95"/>
    <w:rsid w:val="00252CBF"/>
    <w:rsid w:val="002544AE"/>
    <w:rsid w:val="00286A4C"/>
    <w:rsid w:val="002C47B7"/>
    <w:rsid w:val="002D66F4"/>
    <w:rsid w:val="002E0196"/>
    <w:rsid w:val="003030D3"/>
    <w:rsid w:val="00351548"/>
    <w:rsid w:val="00373C3E"/>
    <w:rsid w:val="0038227A"/>
    <w:rsid w:val="003905AB"/>
    <w:rsid w:val="00394FE9"/>
    <w:rsid w:val="003D404A"/>
    <w:rsid w:val="003D42D9"/>
    <w:rsid w:val="003F4B99"/>
    <w:rsid w:val="00416AD4"/>
    <w:rsid w:val="00446389"/>
    <w:rsid w:val="004810A5"/>
    <w:rsid w:val="00482BD2"/>
    <w:rsid w:val="004957B3"/>
    <w:rsid w:val="004C3407"/>
    <w:rsid w:val="004C5E69"/>
    <w:rsid w:val="00512537"/>
    <w:rsid w:val="0054057A"/>
    <w:rsid w:val="00547F82"/>
    <w:rsid w:val="00550762"/>
    <w:rsid w:val="005729CD"/>
    <w:rsid w:val="005A5664"/>
    <w:rsid w:val="005E1CE0"/>
    <w:rsid w:val="005E40BF"/>
    <w:rsid w:val="00633746"/>
    <w:rsid w:val="00672547"/>
    <w:rsid w:val="006850C0"/>
    <w:rsid w:val="006B367C"/>
    <w:rsid w:val="006F396B"/>
    <w:rsid w:val="0070000B"/>
    <w:rsid w:val="00700F2C"/>
    <w:rsid w:val="00702909"/>
    <w:rsid w:val="0072766F"/>
    <w:rsid w:val="0074548B"/>
    <w:rsid w:val="00783F49"/>
    <w:rsid w:val="007B3F49"/>
    <w:rsid w:val="007C7366"/>
    <w:rsid w:val="007D5256"/>
    <w:rsid w:val="007F4198"/>
    <w:rsid w:val="00831760"/>
    <w:rsid w:val="00880DB9"/>
    <w:rsid w:val="00885AC5"/>
    <w:rsid w:val="008B7819"/>
    <w:rsid w:val="00951A04"/>
    <w:rsid w:val="00956A67"/>
    <w:rsid w:val="009819B3"/>
    <w:rsid w:val="009900B3"/>
    <w:rsid w:val="009B350A"/>
    <w:rsid w:val="009E5006"/>
    <w:rsid w:val="009F55B1"/>
    <w:rsid w:val="00A02076"/>
    <w:rsid w:val="00A425F4"/>
    <w:rsid w:val="00A713B0"/>
    <w:rsid w:val="00A7593E"/>
    <w:rsid w:val="00A94612"/>
    <w:rsid w:val="00A956EF"/>
    <w:rsid w:val="00AF6BBF"/>
    <w:rsid w:val="00B02DBA"/>
    <w:rsid w:val="00B11C96"/>
    <w:rsid w:val="00B1383F"/>
    <w:rsid w:val="00B22463"/>
    <w:rsid w:val="00B34EE5"/>
    <w:rsid w:val="00BA4599"/>
    <w:rsid w:val="00BB69AA"/>
    <w:rsid w:val="00BD0054"/>
    <w:rsid w:val="00BD7784"/>
    <w:rsid w:val="00BF2678"/>
    <w:rsid w:val="00C31E0C"/>
    <w:rsid w:val="00C32796"/>
    <w:rsid w:val="00C51505"/>
    <w:rsid w:val="00CB43DB"/>
    <w:rsid w:val="00CC3E01"/>
    <w:rsid w:val="00D07555"/>
    <w:rsid w:val="00D120CB"/>
    <w:rsid w:val="00D14A55"/>
    <w:rsid w:val="00D57F7B"/>
    <w:rsid w:val="00D719EB"/>
    <w:rsid w:val="00D74A73"/>
    <w:rsid w:val="00D96643"/>
    <w:rsid w:val="00DA15F5"/>
    <w:rsid w:val="00DD36DD"/>
    <w:rsid w:val="00DF3932"/>
    <w:rsid w:val="00E1145B"/>
    <w:rsid w:val="00E21A6D"/>
    <w:rsid w:val="00E63C15"/>
    <w:rsid w:val="00E7270E"/>
    <w:rsid w:val="00E75BB9"/>
    <w:rsid w:val="00E771C7"/>
    <w:rsid w:val="00E92C19"/>
    <w:rsid w:val="00EF5B58"/>
    <w:rsid w:val="00F26B3D"/>
    <w:rsid w:val="00F72E6E"/>
    <w:rsid w:val="00F76502"/>
    <w:rsid w:val="00F81B67"/>
    <w:rsid w:val="00F92DB5"/>
    <w:rsid w:val="00FA0138"/>
    <w:rsid w:val="1AAC6843"/>
    <w:rsid w:val="1B492A6A"/>
    <w:rsid w:val="1C5F0BF6"/>
    <w:rsid w:val="1D800746"/>
    <w:rsid w:val="2DD3344B"/>
    <w:rsid w:val="30842A11"/>
    <w:rsid w:val="386E5D32"/>
    <w:rsid w:val="3C891C6B"/>
    <w:rsid w:val="3DEA31B8"/>
    <w:rsid w:val="4157070E"/>
    <w:rsid w:val="44C27D7C"/>
    <w:rsid w:val="45387E14"/>
    <w:rsid w:val="4803079F"/>
    <w:rsid w:val="49FC0122"/>
    <w:rsid w:val="5E6261E1"/>
    <w:rsid w:val="640134C0"/>
    <w:rsid w:val="6DD336D0"/>
    <w:rsid w:val="6E9142B0"/>
    <w:rsid w:val="6EEE308E"/>
    <w:rsid w:val="6FC86004"/>
    <w:rsid w:val="7121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en-US"/>
    </w:rPr>
  </w:style>
  <w:style w:type="paragraph" w:styleId="4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32"/>
    </w:pPr>
    <w:rPr>
      <w:rFonts w:ascii="宋体" w:hAnsi="宋体" w:eastAsia="宋体" w:cs="宋体"/>
      <w:sz w:val="24"/>
      <w:lang w:val="zh-CN" w:bidi="zh-CN"/>
    </w:rPr>
  </w:style>
  <w:style w:type="paragraph" w:styleId="3">
    <w:name w:val="toc 5"/>
    <w:basedOn w:val="1"/>
    <w:next w:val="1"/>
    <w:unhideWhenUsed/>
    <w:qFormat/>
    <w:uiPriority w:val="0"/>
    <w:pPr>
      <w:ind w:left="840"/>
    </w:pPr>
    <w:rPr>
      <w:rFonts w:ascii="Calibri" w:hAnsi="Calibri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bidi="ar-SA"/>
    </w:rPr>
  </w:style>
  <w:style w:type="table" w:styleId="10">
    <w:name w:val="Table Grid"/>
    <w:basedOn w:val="9"/>
    <w:qFormat/>
    <w:uiPriority w:val="59"/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Char"/>
    <w:basedOn w:val="11"/>
    <w:link w:val="5"/>
    <w:semiHidden/>
    <w:qFormat/>
    <w:uiPriority w:val="99"/>
    <w:rPr>
      <w:kern w:val="0"/>
      <w:sz w:val="18"/>
      <w:szCs w:val="18"/>
      <w:lang w:eastAsia="en-US" w:bidi="en-US"/>
    </w:rPr>
  </w:style>
  <w:style w:type="character" w:customStyle="1" w:styleId="15">
    <w:name w:val="标题 1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character" w:customStyle="1" w:styleId="16">
    <w:name w:val="页眉 Char"/>
    <w:basedOn w:val="11"/>
    <w:link w:val="7"/>
    <w:qFormat/>
    <w:uiPriority w:val="99"/>
    <w:rPr>
      <w:kern w:val="0"/>
      <w:sz w:val="18"/>
      <w:szCs w:val="18"/>
      <w:lang w:eastAsia="en-US" w:bidi="en-US"/>
    </w:rPr>
  </w:style>
  <w:style w:type="character" w:customStyle="1" w:styleId="17">
    <w:name w:val="页脚 Char"/>
    <w:basedOn w:val="11"/>
    <w:link w:val="6"/>
    <w:qFormat/>
    <w:uiPriority w:val="99"/>
    <w:rPr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FACF-3CF5-46AD-8B69-D91E67A2D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1107</Words>
  <Characters>1271</Characters>
  <Lines>84</Lines>
  <Paragraphs>113</Paragraphs>
  <TotalTime>1209</TotalTime>
  <ScaleCrop>false</ScaleCrop>
  <LinksUpToDate>false</LinksUpToDate>
  <CharactersWithSpaces>1766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2024-10-15T02:18:00Z</dcterms:created>
  <dc:creator>Administrator</dc:creator>
  <cp:lastModifiedBy>ZHE</cp:lastModifiedBy>
  <dcterms:modified xsi:type="dcterms:W3CDTF">2025-09-29T01:35:08Z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EC406C79D7604C5C9A5EC21A299310A3_13</vt:lpwstr>
  </property>
  <property fmtid="{D5CDD505-2E9C-101B-9397-08002B2CF9AE}" pid="4" name="KSOTemplateDocerSaveRecord">
    <vt:lpwstr>eyJoZGlkIjoiYmY0YTZiNmU2ZGVkMjNlZmU3NTE4ZTFmZTZjMmE1MzMiLCJ1c2VySWQiOiIyNTg1NjcyODEifQ==</vt:lpwstr>
  </property>
</Properties>
</file>