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2338B">
      <w:pPr>
        <w:spacing w:line="440" w:lineRule="exact"/>
        <w:jc w:val="right"/>
        <w:rPr>
          <w:rFonts w:hint="eastAsia"/>
          <w:b/>
          <w:bCs/>
          <w:sz w:val="24"/>
          <w:szCs w:val="24"/>
          <w:lang w:val="en-US" w:eastAsia="zh-CN"/>
        </w:rPr>
      </w:pPr>
    </w:p>
    <w:p w14:paraId="0608CF08">
      <w:pPr>
        <w:spacing w:line="440" w:lineRule="exact"/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 w14:paraId="3FB40BA4">
      <w:pPr>
        <w:spacing w:line="440" w:lineRule="exact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广州银行2026年度春季校园招聘公告</w:t>
      </w:r>
    </w:p>
    <w:p w14:paraId="670CEA7D">
      <w:pPr>
        <w:spacing w:line="440" w:lineRule="exact"/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 w14:paraId="36EFF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广州银行成立于1996年9月，是广东地区规模最大的法人城商行，股权结构以国有资本为主，形成立足广州、覆盖粤港澳大湾区、辐射长三角的金融服务网络。广州银行坚决扛牢市属金融国企责任担当，秉承“一起同行·一起共赢”核心理念，锚定“服务本地经济的主力银行、服务城乡居民的普惠银行、服务湾区建设的特色银行”发展定位，社会知名度和企业品牌形象不断提升，连续多年荣登全球银行排行榜1000强、中国银行业100强。</w:t>
      </w:r>
    </w:p>
    <w:p w14:paraId="36E30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下阶段，广州银行将始终与国家战略同向，与省、市经济发展同步，坚定走在金融支持地方经济发展、金融服务民生福祉、金融赋能粤港澳大湾区建设前列，奋力书写金融“五篇大文章”，为国民经济和社会发展贡献广银力量。</w:t>
      </w:r>
    </w:p>
    <w:p w14:paraId="0DB7F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广州银行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2026年度春季校园招聘已开启，</w:t>
      </w:r>
      <w:r>
        <w:rPr>
          <w:rFonts w:hint="eastAsia" w:ascii="仿宋" w:hAnsi="仿宋" w:eastAsia="仿宋" w:cs="仿宋"/>
          <w:sz w:val="24"/>
          <w:szCs w:val="24"/>
        </w:rPr>
        <w:t>现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面向国内外高校</w:t>
      </w:r>
      <w:r>
        <w:rPr>
          <w:rFonts w:hint="eastAsia" w:ascii="仿宋" w:hAnsi="仿宋" w:eastAsia="仿宋" w:cs="仿宋"/>
          <w:sz w:val="24"/>
          <w:szCs w:val="24"/>
        </w:rPr>
        <w:t>公开诚聘优秀毕业生，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诚邀怀揣金融梦想的你，加入广州银行，一起同行、一起共赢</w:t>
      </w:r>
      <w:r>
        <w:rPr>
          <w:rFonts w:hint="eastAsia" w:ascii="仿宋" w:hAnsi="仿宋" w:eastAsia="仿宋" w:cs="仿宋"/>
          <w:sz w:val="24"/>
          <w:szCs w:val="24"/>
        </w:rPr>
        <w:t>！</w:t>
      </w:r>
    </w:p>
    <w:p w14:paraId="241596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招聘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岗位</w:t>
      </w:r>
    </w:p>
    <w:p w14:paraId="3635AD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（一）总行管培生（博士后研究方向）</w:t>
      </w:r>
    </w:p>
    <w:p w14:paraId="528A01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1.研究方向：紧密围绕我行经营发展实际需求，聚焦全行战略重点领域、金融行业发展趋势、地方经济产业热点、战略性新兴产业和未来科技等方向开展前沿性、前瞻性、应用性课题研究；</w:t>
      </w:r>
    </w:p>
    <w:p w14:paraId="19CF1E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2.学历要求：毕业时取得经济学、金融学、管理学、统计学、计算机科学等相关专业博士学位；兼有经济金融和理工科复合教育背景，或有金融行业从业经历、标志性科研成果的优先，需全脱产在我行博士后创新基地开展研究工作；</w:t>
      </w:r>
    </w:p>
    <w:p w14:paraId="5085E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3.工作地点：广州市。</w:t>
      </w:r>
    </w:p>
    <w:p w14:paraId="584688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（二）总行管培生</w:t>
      </w:r>
    </w:p>
    <w:p w14:paraId="252D85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1.发展方向：主要包括金融市场、数字化风控（数据分析与建模）、公司金融、政府金融/大客户金融、零售金融/私人银行、中后台其他综合类（包含但不限于法律合规、风险管理、财务会计、人力资源）等，力争通过5年系统性培养，使优秀管培生成长为总行专业骨干或部门中层干部；</w:t>
      </w:r>
    </w:p>
    <w:p w14:paraId="07EBFA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2.学历要求：全日制本科及以上学历，理科（数理统计等）、工科（生物医药、化学、电子半导体、人工智能、新能源、材料等）、金融、财务会计、法律、管理等相关专业优先；</w:t>
      </w:r>
    </w:p>
    <w:p w14:paraId="46417D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3.工作地点：广州市。</w:t>
      </w:r>
    </w:p>
    <w:p w14:paraId="0BBD87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（三）分行管培生</w:t>
      </w:r>
    </w:p>
    <w:p w14:paraId="2AB387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default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1.发展方向：主要包括公司金融、政府金融/大客户金融、零售金融/私人银行、中后台其他综合类（包含但不限于法律合规、风险管理、财务会计、人力资源）等，力争通过5年系统性培养，使优秀管培生成长为分行专业骨干或分行中层干部；</w:t>
      </w:r>
    </w:p>
    <w:p w14:paraId="4C472D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2.学历要求：全日制本科及以上学历，理科（数理统计等）、工科（生物医药、化学、电子半导体、人工智能、新能源、材料等）、金融、财务会计、法律、管理等相关专业优先；</w:t>
      </w:r>
    </w:p>
    <w:p w14:paraId="793F94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3.工作地点：广州市、深圳市、南京市、佛山市、中山市、惠州市、江门市、肇庆市、东莞市、珠海市、清远市、汕头市、韶关市、湛江市、梅州市。</w:t>
      </w:r>
    </w:p>
    <w:p w14:paraId="5B1418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（四）总行金融科技岗</w:t>
      </w:r>
    </w:p>
    <w:p w14:paraId="334018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1.发展方向：主要包括新技术研发、前后端开发、大数据应用、人工智能和算法模型等方向，成长为金融科技复合型人才；</w:t>
      </w:r>
    </w:p>
    <w:p w14:paraId="1325CF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2.学历要求：全日制本科及以上学历，金融科技、计算机、人工智能等相关专业优先；</w:t>
      </w:r>
    </w:p>
    <w:p w14:paraId="1F8E715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0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3.工作地点：广州市/佛山市。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ab/>
      </w:r>
    </w:p>
    <w:p w14:paraId="5E45B4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（五）英才岗</w:t>
      </w:r>
    </w:p>
    <w:p w14:paraId="5047E7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1.发展方向：主要包括对公、零售、金市业务营销以及运营、财会、风险等专业管理方向，力争通过5年系统性培养，使优秀英才岗员工成长为网点业务骨干或网点班子成员；</w:t>
      </w:r>
    </w:p>
    <w:p w14:paraId="200C8C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2.学历要求：全日制本科及以上学历，理科（数理统计等）、工科（生物医药、化学、电子半导体、人工智能、新能源、材料等）、金融、财务会计、法律、管理等相关专业优先；</w:t>
      </w:r>
    </w:p>
    <w:p w14:paraId="375BD1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3.工作地点：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广州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、深圳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、南京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、佛山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、中山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、惠州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、江门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、肇庆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、东莞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、珠海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、清远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、汕头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、韶关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、湛江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、梅州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。</w:t>
      </w:r>
    </w:p>
    <w:p w14:paraId="437E83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（六）微贷客户经理</w:t>
      </w:r>
    </w:p>
    <w:p w14:paraId="46ADC9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1.发展方向：小微金融业务营销方向，成长为小微金融营销精英或团队长；</w:t>
      </w:r>
    </w:p>
    <w:p w14:paraId="10DFD1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2.学历要求：全日制大专及以上学历，金融、理工、数理统计、财务会计、法律、管理等相关专业优先；</w:t>
      </w:r>
    </w:p>
    <w:p w14:paraId="4F9BCC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3.工作地点：广州市、佛山市、深圳市、南京市、中山市、清远市、江门市。</w:t>
      </w:r>
    </w:p>
    <w:p w14:paraId="44BB67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（七）特殊资产处置岗</w:t>
      </w:r>
    </w:p>
    <w:p w14:paraId="23DAFD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1.发展方向：特殊资产清收处置方向，成长为风险管理专业人才；</w:t>
      </w:r>
    </w:p>
    <w:p w14:paraId="7022DD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2.学历要求：全日制大专及以上学历，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金融、法律等相关专业优先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；</w:t>
      </w:r>
    </w:p>
    <w:p w14:paraId="615C4D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3.工作地点：广州市、佛山市。</w:t>
      </w:r>
    </w:p>
    <w:p w14:paraId="690204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pacing w:val="-12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二、招聘基本条件</w:t>
      </w:r>
    </w:p>
    <w:p w14:paraId="3B0C1D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（一）应聘者需为2025年1月至2026年7月毕业的高校毕业生，并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应在2026年7月31日前取得学历学位证书或</w:t>
      </w:r>
      <w:bookmarkStart w:id="0" w:name="_GoBack"/>
      <w:bookmarkEnd w:id="0"/>
      <w:r>
        <w:rPr>
          <w:rFonts w:hint="default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教育部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留学服务中心</w:t>
      </w:r>
      <w:r>
        <w:rPr>
          <w:rFonts w:hint="default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颁发的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学历</w:t>
      </w:r>
      <w:r>
        <w:rPr>
          <w:rFonts w:hint="default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学位认证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；</w:t>
      </w:r>
    </w:p>
    <w:p w14:paraId="089B24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（二）品行端正、诚实守信、遵纪守法，无违法违纪或不良行为记录；</w:t>
      </w:r>
    </w:p>
    <w:p w14:paraId="458B3A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（三）身心健康，综合素质较好，具有较强的学习能力、沟通能力和责任意识；</w:t>
      </w:r>
    </w:p>
    <w:p w14:paraId="3458AE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（四）符合监管机构关于银行从业人员的有关要求，符合我行亲属回避相关政策要求；</w:t>
      </w:r>
    </w:p>
    <w:p w14:paraId="35CC67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（五）存在违反社会公序良俗，发表不当言论等负面情形的，我行有权取消其录用资格；</w:t>
      </w:r>
    </w:p>
    <w:p w14:paraId="69EF74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（六）取得相关岗位所需的国家专业执（职）业资格证书，获校级（含）以上荣誉称号、中共党员的优秀高校毕业生优先考虑。</w:t>
      </w:r>
    </w:p>
    <w:p w14:paraId="03D45A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招聘流程</w:t>
      </w:r>
    </w:p>
    <w:p w14:paraId="40FF4B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网申报名：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网申截止日期为2026年4月6日；</w:t>
      </w:r>
    </w:p>
    <w:p w14:paraId="0C5BD4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简历初筛：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我行将对投递简历的人员进行初筛，以短信或邮件形式通知通过初筛的人员参加笔试；</w:t>
      </w:r>
    </w:p>
    <w:p w14:paraId="27D1F2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（三）笔试及人才测评：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采用线上笔试+人才测评的形式，人才测评与线上笔试同时进行；</w:t>
      </w:r>
    </w:p>
    <w:p w14:paraId="2EC40D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pacing w:val="-12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（四）</w:t>
      </w:r>
      <w:r>
        <w:rPr>
          <w:rFonts w:hint="eastAsia" w:ascii="仿宋" w:hAnsi="仿宋" w:eastAsia="仿宋" w:cs="仿宋"/>
          <w:b/>
          <w:bCs/>
          <w:spacing w:val="-12"/>
          <w:sz w:val="24"/>
          <w:szCs w:val="24"/>
          <w:highlight w:val="none"/>
          <w:lang w:val="en-US" w:eastAsia="zh-CN"/>
        </w:rPr>
        <w:t>面试：</w:t>
      </w:r>
      <w:r>
        <w:rPr>
          <w:rFonts w:hint="eastAsia" w:ascii="仿宋" w:hAnsi="仿宋" w:eastAsia="仿宋" w:cs="仿宋"/>
          <w:b w:val="0"/>
          <w:bCs w:val="0"/>
          <w:spacing w:val="-12"/>
          <w:sz w:val="24"/>
          <w:szCs w:val="24"/>
          <w:highlight w:val="none"/>
          <w:lang w:val="en-US" w:eastAsia="zh-CN"/>
        </w:rPr>
        <w:t>包括初面和终面两轮面试，具体安排另行通知；</w:t>
      </w:r>
    </w:p>
    <w:p w14:paraId="0209D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（五）体检及录用：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对体检合格者发放录用通知。</w:t>
      </w:r>
    </w:p>
    <w:p w14:paraId="7800B7D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网申报名</w:t>
      </w:r>
    </w:p>
    <w:p w14:paraId="3DDD42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（一）手机端：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关注“广州银行招聘官微”微信公众号点击“我要应聘”-“校园招聘”选择相应职位并投递简历；</w:t>
      </w:r>
    </w:p>
    <w:p w14:paraId="6CEDA1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（二）PC端：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登录广州银行招聘官网（http://gzcb.hotjob.cn/）点击“岗位投递”选择相应职位并投递简历。</w:t>
      </w:r>
    </w:p>
    <w:p w14:paraId="006FAD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pacing w:val="-12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12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pacing w:val="-12"/>
          <w:sz w:val="24"/>
          <w:szCs w:val="24"/>
          <w:highlight w:val="none"/>
          <w:lang w:val="en-US" w:eastAsia="zh-CN"/>
        </w:rPr>
        <w:t xml:space="preserve">    五、注意事项</w:t>
      </w:r>
    </w:p>
    <w:p w14:paraId="5B5660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3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  <w:t>（一）每人最多可投递2个岗位志愿，以第1志愿优先。选择服从志愿调剂的同学，将按填报志愿顺序择优录取。当前志愿未被录取的，有机会调剂至其他空缺岗位；</w:t>
      </w:r>
    </w:p>
    <w:p w14:paraId="2DC3A9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3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  <w:t>（二）在线网申时请完整填写各项信息，并对个人填报信息的真实性负责，如漏填、错填、虚报和瞒报将影响招聘结果，如经调查与实际不符，应聘者将被取消资格；</w:t>
      </w:r>
    </w:p>
    <w:p w14:paraId="00E229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3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  <w:t>（三）招聘期间我行主要通过电话或短信联系，请正确填写中国大陆有效手机号码，并保持通讯畅通，勿变更手机号码，以免错过各环节进度通知；</w:t>
      </w:r>
    </w:p>
    <w:p w14:paraId="609C8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32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  <w:t>（四）我行未委托任何第三方机构进行考试辅导及培训，招聘过程不收取任何费用，请应聘者提高警惕，谨防上当受骗。</w:t>
      </w:r>
    </w:p>
    <w:p w14:paraId="1FBFE8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32" w:firstLineChars="200"/>
        <w:jc w:val="both"/>
        <w:textAlignment w:val="auto"/>
        <w:outlineLvl w:val="9"/>
        <w:rPr>
          <w:rFonts w:hint="eastAsia" w:ascii="宋体" w:hAnsi="宋体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  <w:t xml:space="preserve">（五）笔试及面试未通过者将不再另行通知，应聘材料我行代为保密。 </w:t>
      </w:r>
    </w:p>
    <w:p w14:paraId="643F5707">
      <w:pPr>
        <w:spacing w:line="440" w:lineRule="exact"/>
        <w:jc w:val="center"/>
      </w:pPr>
      <w:r>
        <w:rPr>
          <w:rFonts w:hint="eastAsia" w:ascii="仿宋" w:hAnsi="仿宋" w:eastAsia="仿宋" w:cs="仿宋"/>
          <w:b/>
          <w:bCs/>
          <w:color w:val="000000"/>
          <w:spacing w:val="-12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  <w:t>（扫码关注“广州银行招聘”官方微信）</w:t>
      </w:r>
    </w:p>
    <w:p w14:paraId="22AE2266">
      <w:r>
        <w:rPr>
          <w:rFonts w:hint="eastAsia" w:ascii="宋体" w:hAnsi="宋体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1827530</wp:posOffset>
            </wp:positionH>
            <wp:positionV relativeFrom="page">
              <wp:posOffset>3002280</wp:posOffset>
            </wp:positionV>
            <wp:extent cx="1335405" cy="1335405"/>
            <wp:effectExtent l="0" t="0" r="17145" b="17145"/>
            <wp:wrapTopAndBottom/>
            <wp:docPr id="3" name="图片 3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134" w:right="2186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55584E"/>
    <w:multiLevelType w:val="singleLevel"/>
    <w:tmpl w:val="B555584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6B419C5"/>
    <w:multiLevelType w:val="singleLevel"/>
    <w:tmpl w:val="56B419C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326B0"/>
    <w:rsid w:val="027C5214"/>
    <w:rsid w:val="07DF443C"/>
    <w:rsid w:val="19243822"/>
    <w:rsid w:val="1AE17EB2"/>
    <w:rsid w:val="23C71C0F"/>
    <w:rsid w:val="241850BC"/>
    <w:rsid w:val="26A326B0"/>
    <w:rsid w:val="308B5078"/>
    <w:rsid w:val="31B74036"/>
    <w:rsid w:val="3A266241"/>
    <w:rsid w:val="3A395D20"/>
    <w:rsid w:val="3F9B3AB0"/>
    <w:rsid w:val="40E1035A"/>
    <w:rsid w:val="4AA112D0"/>
    <w:rsid w:val="4CB35232"/>
    <w:rsid w:val="583A62BA"/>
    <w:rsid w:val="62A06782"/>
    <w:rsid w:val="6A8D4444"/>
    <w:rsid w:val="6B6835C1"/>
    <w:rsid w:val="6C423AF6"/>
    <w:rsid w:val="6DB977F7"/>
    <w:rsid w:val="71911337"/>
    <w:rsid w:val="71DE738C"/>
    <w:rsid w:val="72AD3EDA"/>
    <w:rsid w:val="782A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beforeLines="0" w:beforeAutospacing="0" w:after="0" w:afterLines="0" w:afterAutospacing="0" w:line="620" w:lineRule="exact"/>
      <w:jc w:val="center"/>
      <w:outlineLvl w:val="0"/>
    </w:pPr>
    <w:rPr>
      <w:rFonts w:ascii="Times New Roman" w:hAnsi="Times New Roman" w:eastAsia="宋体"/>
      <w:b/>
      <w:spacing w:val="-20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6">
    <w:name w:val="fontstyle01"/>
    <w:qFormat/>
    <w:uiPriority w:val="0"/>
    <w:rPr>
      <w:rFonts w:hint="default" w:ascii="仿宋" w:hAnsi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2465</Words>
  <Characters>2536</Characters>
  <Lines>0</Lines>
  <Paragraphs>0</Paragraphs>
  <TotalTime>353</TotalTime>
  <ScaleCrop>false</ScaleCrop>
  <LinksUpToDate>false</LinksUpToDate>
  <CharactersWithSpaces>2543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2025-09-12T00:48:00Z</dcterms:created>
  <dc:creator>gcb</dc:creator>
  <cp:lastModifiedBy>亚彤</cp:lastModifiedBy>
  <dcterms:modified xsi:type="dcterms:W3CDTF">2026-03-09T06:01:13Z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4D328B3EE0274AB5A06E7389E79732CB</vt:lpwstr>
  </property>
  <property fmtid="{D5CDD505-2E9C-101B-9397-08002B2CF9AE}" pid="4" name="KSOTemplateDocerSaveRecord">
    <vt:lpwstr>eyJoZGlkIjoiODgwNDM2YTVmMDlkYTQ3NzFiYTUwNjYxZDRkYjZhMjYiLCJ1c2VySWQiOiI2NDYxMDgzMzkifQ==</vt:lpwstr>
  </property>
</Properties>
</file>